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color w:val="FF0000"/>
          <w:lang w:eastAsia="zh-TW"/>
        </w:rPr>
      </w:pPr>
    </w:p>
    <w:p>
      <w:pPr>
        <w:jc w:val="center"/>
        <w:rPr>
          <w:rFonts w:hint="eastAsia" w:asciiTheme="minorEastAsia" w:hAnsiTheme="minorEastAsia"/>
          <w:lang w:val="en-US" w:eastAsia="zh-CN"/>
        </w:rPr>
      </w:pPr>
      <w:r>
        <w:rPr>
          <w:rFonts w:hint="eastAsia" w:ascii="方正报宋繁体" w:hAnsi="方正报宋繁体" w:eastAsia="方正报宋繁体" w:cs="方正报宋繁体"/>
          <w:b w:val="0"/>
          <w:bCs w:val="0"/>
          <w:lang w:val="en-US" w:eastAsia="zh-CN"/>
        </w:rPr>
        <w:t>活动报道</w:t>
      </w:r>
      <w:r>
        <w:rPr>
          <w:rFonts w:hint="eastAsia" w:asciiTheme="minorEastAsia" w:hAnsiTheme="minorEastAsia"/>
          <w:lang w:val="en-US" w:eastAsia="zh-CN"/>
        </w:rPr>
        <w:t>|銘鑄晉史——從出土文獻談晉國與晉文化（讲座内容全文刊出）</w:t>
      </w:r>
    </w:p>
    <w:p>
      <w:pPr>
        <w:jc w:val="center"/>
        <w:rPr>
          <w:rFonts w:hint="eastAsia" w:asciiTheme="minorEastAsia" w:hAnsiTheme="minorEastAsia"/>
          <w:lang w:val="en-US" w:eastAsia="zh-CN"/>
        </w:rPr>
      </w:pPr>
    </w:p>
    <w:p>
      <w:pPr>
        <w:jc w:val="center"/>
        <w:rPr>
          <w:rFonts w:hint="eastAsia" w:asciiTheme="minorEastAsia" w:hAnsiTheme="minorEastAsia"/>
          <w:lang w:val="en-US" w:eastAsia="zh-CN"/>
        </w:rPr>
      </w:pPr>
    </w:p>
    <w:p>
      <w:pPr>
        <w:jc w:val="left"/>
        <w:rPr>
          <w:rFonts w:hint="eastAsia" w:asciiTheme="minorEastAsia" w:hAnsiTheme="minorEastAsia"/>
          <w:lang w:eastAsia="zh-CN"/>
        </w:rPr>
      </w:pPr>
      <w:r>
        <w:rPr>
          <w:rFonts w:hint="eastAsia" w:asciiTheme="minorEastAsia" w:hAnsiTheme="minorEastAsia"/>
          <w:lang w:eastAsia="zh-CN"/>
        </w:rPr>
        <w:t>讲座摘录：</w:t>
      </w:r>
      <w:r>
        <w:rPr>
          <w:rFonts w:hint="eastAsia" w:asciiTheme="minorEastAsia" w:hAnsiTheme="minorEastAsia"/>
          <w:lang w:eastAsia="zh-TW"/>
        </w:rPr>
        <w:t>寫一部好的地方史或者好的國別史，當然要盡可能利用傳世文獻史料</w:t>
      </w:r>
      <w:r>
        <w:rPr>
          <w:rFonts w:hint="eastAsia" w:asciiTheme="minorEastAsia" w:hAnsiTheme="minorEastAsia"/>
          <w:lang w:eastAsia="zh-CN"/>
        </w:rPr>
        <w:t>和</w:t>
      </w:r>
      <w:r>
        <w:rPr>
          <w:rFonts w:hint="eastAsia" w:asciiTheme="minorEastAsia" w:hAnsiTheme="minorEastAsia"/>
          <w:lang w:eastAsia="zh-TW"/>
        </w:rPr>
        <w:t>出土文獻資料</w:t>
      </w:r>
      <w:r>
        <w:rPr>
          <w:rFonts w:hint="eastAsia" w:asciiTheme="minorEastAsia" w:hAnsiTheme="minorEastAsia"/>
          <w:lang w:eastAsia="zh-CN"/>
        </w:rPr>
        <w:t>。</w:t>
      </w:r>
    </w:p>
    <w:p>
      <w:pPr>
        <w:jc w:val="left"/>
        <w:rPr>
          <w:rFonts w:hint="eastAsia" w:asciiTheme="minorEastAsia" w:hAnsiTheme="minorEastAsia"/>
          <w:lang w:eastAsia="zh-CN"/>
        </w:rPr>
      </w:pPr>
    </w:p>
    <w:p>
      <w:pPr>
        <w:jc w:val="left"/>
        <w:rPr>
          <w:rFonts w:hint="eastAsia" w:asciiTheme="minorEastAsia" w:hAnsiTheme="minorEastAsia"/>
          <w:lang w:val="en-US" w:eastAsia="zh-CN"/>
        </w:rPr>
      </w:pPr>
    </w:p>
    <w:p>
      <w:pPr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9月3日，北京大学董珊教授在山西博物院会议中心做了“銘鑄晉史——從出土文獻談晉國與晉文化”讲座，</w:t>
      </w:r>
      <w:r>
        <w:rPr>
          <w:rFonts w:hint="eastAsia" w:asciiTheme="minorEastAsia" w:hAnsiTheme="minorEastAsia"/>
          <w:lang w:eastAsia="zh-CN"/>
        </w:rPr>
        <w:t>系统梳理了甲骨文、金文、简帛、石刻等出土文献中晋国与晋文化资料，从史料性质分类为导入，提出晋国与晋文化研究要将传世文献与出土文献结合起来，而出土文献的研究也不应仅仅限于山西地区科学发掘，还要尽可能结合其他地区出土文献、流散文物文献资料及最新出土资料来进行研究。讲座分商周之際到西周末年的晉國、西周時代山西境內的諸侯與氏族、兩周之際的晉國、從晉獻公到晉文公、晉文公之後的晉君，既有对晋国微观历史人物与事件的解读，又从宏观上重新勾画了先秦时代山西地区的政治史和社会史。</w:t>
      </w:r>
      <w:r>
        <w:rPr>
          <w:rFonts w:hint="eastAsia" w:asciiTheme="minorEastAsia" w:hAnsiTheme="minorEastAsia"/>
          <w:lang w:val="en-US" w:eastAsia="zh-CN"/>
        </w:rPr>
        <w:t>对于上周日听过董珊老师讲座的观众而言，董老师学术功底之深厚、收集材料之全面、讲述内容之完整、讲述语言之风趣，依然历历在目。而对于殷殷期盼讲座内容报道的观众而言，一周的等待同样是值得的。因为为了给晋文化爱好者提供更完整的讲座内容，董珊教授在讲座结束后，特别在原讲稿的基础上，于9月8日下午修订成文，并建议山西博物院社教之家微信全文刊载，以供大家学习交流。</w:t>
      </w:r>
    </w:p>
    <w:p>
      <w:pPr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</w:p>
    <w:p>
      <w:pPr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  <w:r>
        <w:rPr>
          <w:rFonts w:hint="eastAsia" w:asciiTheme="minorEastAsia" w:hAnsiTheme="minorEastAsia"/>
          <w:lang w:val="en-US" w:eastAsia="zh-CN"/>
        </w:rPr>
        <w:t>讲座文稿为原创，未经董珊老师本人许可，请勿转载他用。</w:t>
      </w:r>
    </w:p>
    <w:p>
      <w:pPr>
        <w:ind w:firstLine="420" w:firstLineChars="200"/>
        <w:jc w:val="left"/>
        <w:rPr>
          <w:rFonts w:hint="eastAsia" w:asciiTheme="minorEastAsia" w:hAnsiTheme="minorEastAsia"/>
          <w:lang w:val="en-US" w:eastAsia="zh-CN"/>
        </w:rPr>
      </w:pPr>
    </w:p>
    <w:p>
      <w:pPr>
        <w:jc w:val="center"/>
        <w:rPr>
          <w:rFonts w:hint="eastAsia" w:asciiTheme="minorEastAsia" w:hAnsiTheme="minorEastAsia"/>
          <w:lang w:val="en-US" w:eastAsia="zh-CN"/>
        </w:rPr>
      </w:pPr>
    </w:p>
    <w:p>
      <w:pPr>
        <w:jc w:val="center"/>
        <w:rPr>
          <w:rFonts w:hint="eastAsia" w:asciiTheme="minorEastAsia" w:hAnsiTheme="minorEastAsia"/>
          <w:lang w:val="en-US" w:eastAsia="zh-CN"/>
        </w:rPr>
      </w:pPr>
    </w:p>
    <w:p>
      <w:pPr>
        <w:jc w:val="center"/>
        <w:rPr>
          <w:rFonts w:hint="eastAsia" w:asciiTheme="minorEastAsia" w:hAnsiTheme="minorEastAsia"/>
          <w:lang w:val="en-US" w:eastAsia="zh-CN"/>
        </w:rPr>
      </w:pPr>
    </w:p>
    <w:p>
      <w:pPr>
        <w:jc w:val="left"/>
        <w:rPr>
          <w:rFonts w:hint="eastAsia" w:asciiTheme="minorEastAsia" w:hAnsiTheme="minorEastAsia"/>
          <w:lang w:eastAsia="zh-CN"/>
        </w:rPr>
      </w:pPr>
    </w:p>
    <w:p>
      <w:pPr>
        <w:jc w:val="left"/>
        <w:rPr>
          <w:rFonts w:hint="eastAsia" w:asciiTheme="minorEastAsia" w:hAnsiTheme="minorEastAsia"/>
          <w:lang w:eastAsia="zh-CN"/>
        </w:rPr>
      </w:pPr>
    </w:p>
    <w:p>
      <w:pPr>
        <w:ind w:firstLine="360"/>
        <w:jc w:val="center"/>
        <w:rPr>
          <w:rFonts w:hint="eastAsia" w:ascii="黑体" w:hAnsi="黑体" w:eastAsia="黑体"/>
          <w:color w:val="FF0000"/>
          <w:szCs w:val="21"/>
          <w:lang w:eastAsia="zh-TW"/>
        </w:rPr>
      </w:pPr>
    </w:p>
    <w:p>
      <w:pPr>
        <w:numPr>
          <w:numId w:val="0"/>
        </w:numPr>
        <w:jc w:val="both"/>
        <w:rPr>
          <w:rFonts w:hint="eastAsia" w:ascii="黑体" w:hAnsi="黑体" w:eastAsia="黑体"/>
          <w:color w:val="FF0000"/>
          <w:lang w:eastAsia="zh-CN"/>
        </w:rPr>
      </w:pPr>
    </w:p>
    <w:p>
      <w:pPr>
        <w:jc w:val="center"/>
        <w:rPr>
          <w:rFonts w:hint="eastAsia" w:asciiTheme="minorEastAsia" w:hAnsiTheme="minorEastAsia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</w:p>
    <w:p>
      <w:pPr>
        <w:jc w:val="center"/>
        <w:rPr>
          <w:rFonts w:hint="eastAsia" w:ascii="黑体" w:hAnsi="黑体" w:eastAsia="黑体"/>
          <w:color w:val="FF0000"/>
          <w:sz w:val="28"/>
          <w:szCs w:val="28"/>
          <w:lang w:eastAsia="zh-TW"/>
        </w:rPr>
      </w:pPr>
      <w:bookmarkStart w:id="0" w:name="_GoBack"/>
      <w:bookmarkEnd w:id="0"/>
    </w:p>
    <w:p>
      <w:pPr>
        <w:jc w:val="center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  <w:lang w:eastAsia="zh-TW"/>
        </w:rPr>
        <w:t>銘鑄晉史</w:t>
      </w:r>
    </w:p>
    <w:p>
      <w:pPr>
        <w:jc w:val="center"/>
        <w:rPr>
          <w:rFonts w:ascii="黑体" w:hAnsi="黑体" w:eastAsia="黑体"/>
          <w:color w:val="FF0000"/>
          <w:sz w:val="28"/>
          <w:szCs w:val="28"/>
        </w:rPr>
      </w:pPr>
      <w:r>
        <w:rPr>
          <w:rFonts w:hint="eastAsia" w:ascii="黑体" w:hAnsi="黑体" w:eastAsia="黑体"/>
          <w:color w:val="FF0000"/>
          <w:sz w:val="28"/>
          <w:szCs w:val="28"/>
          <w:lang w:eastAsia="zh-TW"/>
        </w:rPr>
        <w:t>——從出土文獻談晉國與晉文化</w:t>
      </w:r>
    </w:p>
    <w:p>
      <w:pPr>
        <w:jc w:val="center"/>
        <w:rPr>
          <w:rFonts w:ascii="黑体" w:hAnsi="黑体" w:eastAsia="黑体"/>
          <w:color w:val="FF0000"/>
          <w:sz w:val="28"/>
          <w:szCs w:val="28"/>
          <w:lang w:eastAsia="zh-TW"/>
        </w:rPr>
      </w:pPr>
      <w:r>
        <w:rPr>
          <w:rFonts w:hint="eastAsia" w:ascii="黑体" w:hAnsi="黑体" w:eastAsia="黑体"/>
          <w:color w:val="FF0000"/>
          <w:sz w:val="28"/>
          <w:szCs w:val="28"/>
          <w:lang w:eastAsia="zh-TW"/>
        </w:rPr>
        <w:t>董珊（北京大學考古文博學院）</w:t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392930" cy="6064885"/>
            <wp:effectExtent l="0" t="0" r="7620" b="12065"/>
            <wp:docPr id="6" name="图片 2" descr="DSC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SC0005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214" t="3503" r="2922" b="7608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606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lang w:eastAsia="zh-TW"/>
        </w:rPr>
      </w:pPr>
    </w:p>
    <w:p>
      <w:pPr>
        <w:jc w:val="center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【提要】</w:t>
      </w:r>
    </w:p>
    <w:p>
      <w:pPr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在出土文獻中，有很多關于晉國和晉文化的資料。本文根據甲骨文、金文以及簡帛、石刻等出土文獻資料，從商末周初的晉地談起，講述晚商、西周、春秋、戰國各個時代的山西歷史，描述從都市國家到領土國家的晉國，又經歷三家分晉的歷史過程，討論晉楚爭霸的歷史背景，秦晉之好的地緣政治關係，以及命卿執國政的歷史變遷等等問題。從出土文獻角度，重新勾畫了先秦時代山西地區的政治史和社會史，是對傳世文獻史學的補證。</w:t>
      </w:r>
    </w:p>
    <w:p>
      <w:pPr>
        <w:jc w:val="center"/>
        <w:rPr>
          <w:rFonts w:ascii="黑体" w:hAnsi="黑体" w:eastAsia="黑体"/>
          <w:color w:val="FF0000"/>
          <w:lang w:eastAsia="zh-TW"/>
        </w:rPr>
      </w:pPr>
      <w:r>
        <w:rPr>
          <w:rFonts w:hint="eastAsia" w:ascii="黑体" w:hAnsi="黑体" w:eastAsia="黑体"/>
          <w:color w:val="FF0000"/>
          <w:lang w:eastAsia="zh-TW"/>
        </w:rPr>
        <w:t>引言：以史料性質分類的歷史學科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自從王國維提出二重證據法以來，學界常常討論研究古史的方法。史料是歷史學生存的基礎。孔子早已感嘆傳世夏商史料的“不足徵”；至清末以來疑古思潮的興起，又認爲傳世史料常常“不足信”。所以，近代中國考古學和出土文獻學的興起，其首要目的都是尋找新的史料，幷且用批判的眼光利用傳世文獻史料。</w:t>
      </w:r>
    </w:p>
    <w:p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以史料的性質不同，中國的歷史學，在每一所大學都分散于不同的院系。歷史學系主要研究傳世文獻史料，可以稱爲“傳世文獻史學”，當然，近年出土文獻的研究逐漸顯赫，情况已開始有所改變。考古學系主要以出土資料作爲史料，出土資料又根據有無文字，分爲考古遺迹遺物、出土文獻資料。考古系主要研究前者，中文系主要研究後者，原因是中文系有比較成熟的一套研究方法，即歷史語言學的方法。與中文系研究的資料不同，藝術史學科主要研究出土或傳世的形象資料（圖像和雕塑），這是圖與文的差別。</w:t>
      </w:r>
    </w:p>
    <w:p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寫一部好的地方史或者好的國別史，當然要盡可能利用上述全部種類的史料。不過，從過去已有的幾部晉國史來看，大多是以傳世文獻爲主，出土資料利用得很少。根據出土資料來研究晉國史的考古學者，又大多專注在山西地區的科學考古發現。晉國在兩周時期都是重要的諸侯，地理範圍也不限于今天的山西省。有關晉國或山西的史料，從宋代開始，就屢見于陝西、河南等地發現的金文資料。因爲近年山西省盜墓猖獗，流散的重要文物也不少，屢見于公私收藏。所以，我們應該既注意科學發掘品，也要注意流散文物；既注意當代新見的出土資料，也要留意舊著錄中早已出現的晉國資料；既注意山西省出土的晉國資料，又注意山西省之外的晉國資料。</w:t>
      </w:r>
    </w:p>
    <w:p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在歷史研究中，出土文字資料常常會起到一錘定音的作用。例如甲骨文在確認殷墟性質的過程中，起到了無可替代的作用。二裏頭遺址是否是夏文化，學界聚訟不已，其主要原因在于缺乏文字資料。相比之下，山西襄汾陶寺遺址因為有出土的朱書陶文，雖然釋讀上還有分歧，但對于陶寺遺址是堯都的說法，分歧却不大。襄汾陶寺是目前已確認出現漢語文字的最早的地點，將有文字記載的山西歷史，大幅提前了。</w:t>
      </w:r>
    </w:p>
    <w:p>
      <w:pPr>
        <w:jc w:val="center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2197735" cy="3406140"/>
            <wp:effectExtent l="1905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233" cy="340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（襄汾陶寺出土的朱書陶文）</w:t>
      </w:r>
    </w:p>
    <w:p>
      <w:pPr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這裡準備依時代次序，將出土文獻所見的晉國和晉文化史料作一敘錄。</w:t>
      </w:r>
    </w:p>
    <w:p>
      <w:pPr>
        <w:jc w:val="center"/>
        <w:rPr>
          <w:rFonts w:ascii="黑体" w:hAnsi="黑体" w:eastAsia="黑体"/>
          <w:color w:val="FF0000"/>
        </w:rPr>
      </w:pPr>
    </w:p>
    <w:p>
      <w:pPr>
        <w:jc w:val="center"/>
        <w:rPr>
          <w:rFonts w:ascii="黑体" w:hAnsi="黑体" w:eastAsia="黑体"/>
          <w:color w:val="FF0000"/>
          <w:lang w:eastAsia="zh-TW"/>
        </w:rPr>
      </w:pPr>
      <w:r>
        <w:rPr>
          <w:rFonts w:hint="eastAsia" w:ascii="黑体" w:hAnsi="黑体" w:eastAsia="黑体"/>
          <w:color w:val="FF0000"/>
          <w:lang w:eastAsia="zh-TW"/>
        </w:rPr>
        <w:t>一、商周之際到西周末年的晉國</w:t>
      </w:r>
    </w:p>
    <w:p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唐是商代晚期存在于山西地區的方國，其歷史悠久，名號可以向上追溯到陶寺之堯，即所謂“陶唐”、“唐堯”之“唐”。天馬曲村晉侯墓</w:t>
      </w:r>
      <w:r>
        <w:rPr>
          <w:rFonts w:asciiTheme="minorEastAsia" w:hAnsiTheme="minorEastAsia"/>
          <w:lang w:eastAsia="zh-TW"/>
        </w:rPr>
        <w:t>M31</w:t>
      </w:r>
      <w:r>
        <w:rPr>
          <w:rFonts w:hint="eastAsia" w:asciiTheme="minorEastAsia" w:hAnsiTheme="minorEastAsia"/>
          <w:lang w:eastAsia="zh-TW"/>
        </w:rPr>
        <w:t>出土的文王玉環（</w:t>
      </w:r>
      <w:r>
        <w:rPr>
          <w:rFonts w:asciiTheme="minorEastAsia" w:hAnsiTheme="minorEastAsia"/>
          <w:lang w:eastAsia="zh-TW"/>
        </w:rPr>
        <w:t>M31:108</w:t>
      </w:r>
      <w:r>
        <w:rPr>
          <w:rFonts w:hint="eastAsia" w:asciiTheme="minorEastAsia" w:hAnsiTheme="minorEastAsia"/>
          <w:lang w:eastAsia="zh-TW"/>
        </w:rPr>
        <w:t>），刻銘“玟王卜曰：我眔觴（唐）人强伐崇人”，這是將玟王時期的一次占卜結果刻記在玉環上，可見周文王時代周人曾與唐人聯合伐崇。此事不見于傳世文獻。</w:t>
      </w:r>
    </w:p>
    <w:p>
      <w:pPr>
        <w:rPr>
          <w:rFonts w:asciiTheme="minorEastAsia" w:hAnsiTheme="minorEastAsia"/>
          <w:szCs w:val="21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szCs w:val="21"/>
          <w:lang w:eastAsia="zh-TW"/>
        </w:rPr>
        <w:t>玟王玉環銘文極爲特殊，但也不是孤例。吳鎮烽先生《銘圖》收錄一件流散的文王玉璧（</w:t>
      </w:r>
      <w:r>
        <w:rPr>
          <w:rFonts w:asciiTheme="minorEastAsia" w:hAnsiTheme="minorEastAsia"/>
          <w:szCs w:val="21"/>
          <w:lang w:eastAsia="zh-TW"/>
        </w:rPr>
        <w:t>19707</w:t>
      </w:r>
      <w:r>
        <w:rPr>
          <w:rFonts w:hint="eastAsia" w:asciiTheme="minorEastAsia" w:hAnsiTheme="minorEastAsia"/>
          <w:szCs w:val="21"/>
          <w:lang w:eastAsia="zh-TW"/>
        </w:rPr>
        <w:t>），銘文“</w:t>
      </w:r>
      <w:r>
        <w:rPr>
          <w:rFonts w:hint="eastAsia" w:cs="金文宋體" w:asciiTheme="minorEastAsia" w:hAnsiTheme="minorEastAsia"/>
          <w:color w:val="000000"/>
          <w:kern w:val="0"/>
          <w:szCs w:val="21"/>
          <w:lang w:val="zh-CN" w:eastAsia="zh-TW"/>
        </w:rPr>
        <w:t>犾史來立崇卜，玟王其敏（？）令犾史卜</w:t>
      </w:r>
      <w:r>
        <w:rPr>
          <w:rFonts w:hint="eastAsia" w:asciiTheme="minorEastAsia" w:hAnsiTheme="minorEastAsia"/>
          <w:szCs w:val="21"/>
          <w:lang w:eastAsia="zh-TW"/>
        </w:rPr>
        <w:t>”，事類與字體均與文王玉環相近，當是一時之物，可以對看。</w:t>
      </w:r>
    </w:p>
    <w:p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asciiTheme="minorEastAsia" w:hAnsiTheme="minorEastAsia"/>
          <w:lang w:eastAsia="zh-TW"/>
        </w:rPr>
        <w:t>2004</w:t>
      </w:r>
      <w:r>
        <w:rPr>
          <w:rFonts w:hint="eastAsia" w:asciiTheme="minorEastAsia" w:hAnsiTheme="minorEastAsia"/>
          <w:lang w:eastAsia="zh-TW"/>
        </w:rPr>
        <w:t>年在陝西岐山周公廟發掘的兩個甲骨坑，出土的西周卜甲，拼綴之後，恰得</w:t>
      </w:r>
      <w:r>
        <w:rPr>
          <w:rFonts w:asciiTheme="minorEastAsia" w:hAnsiTheme="minorEastAsia"/>
          <w:lang w:eastAsia="zh-TW"/>
        </w:rPr>
        <w:t>100</w:t>
      </w:r>
      <w:r>
        <w:rPr>
          <w:rFonts w:hint="eastAsia" w:asciiTheme="minorEastAsia" w:hAnsiTheme="minorEastAsia"/>
          <w:lang w:eastAsia="zh-TW"/>
        </w:rPr>
        <w:t>版。其中的一件甲橋（周公廟</w:t>
      </w:r>
      <w:r>
        <w:rPr>
          <w:rFonts w:asciiTheme="minorEastAsia" w:hAnsiTheme="minorEastAsia"/>
          <w:lang w:eastAsia="zh-TW"/>
        </w:rPr>
        <w:t>2004H1</w:t>
      </w:r>
      <w:r>
        <w:rPr>
          <w:rFonts w:hint="eastAsia" w:cs="宋体" w:asciiTheme="minorEastAsia" w:hAnsiTheme="minorEastAsia"/>
          <w:lang w:eastAsia="zh-TW"/>
        </w:rPr>
        <w:t>⒃</w:t>
      </w:r>
      <w:r>
        <w:rPr>
          <w:rFonts w:hint="eastAsia" w:asciiTheme="minorEastAsia" w:hAnsiTheme="minorEastAsia"/>
          <w:lang w:eastAsia="zh-TW"/>
        </w:rPr>
        <w:t>：</w:t>
      </w:r>
      <w:r>
        <w:rPr>
          <w:rFonts w:asciiTheme="minorEastAsia" w:hAnsiTheme="minorEastAsia"/>
          <w:lang w:eastAsia="zh-TW"/>
        </w:rPr>
        <w:t>424</w:t>
      </w:r>
      <w:r>
        <w:rPr>
          <w:rFonts w:hint="eastAsia" w:asciiTheme="minorEastAsia" w:hAnsiTheme="minorEastAsia"/>
          <w:lang w:eastAsia="zh-TW"/>
        </w:rPr>
        <w:t>），刻辭爲：“庚戌，公在某師，令士衆蔔曰：</w:t>
      </w:r>
      <w:r>
        <w:rPr>
          <w:rFonts w:hint="eastAsia" w:asciiTheme="minorEastAsia" w:hAnsiTheme="minorEastAsia"/>
          <w:bCs/>
          <w:lang w:eastAsia="zh-TW"/>
        </w:rPr>
        <w:t>唐人其于先，次于豐</w:t>
      </w:r>
      <w:r>
        <w:rPr>
          <w:rFonts w:hint="eastAsia" w:asciiTheme="minorEastAsia" w:hAnsiTheme="minorEastAsia"/>
          <w:lang w:eastAsia="zh-TW"/>
        </w:rPr>
        <w:t>，囟亡咎。</w:t>
      </w:r>
      <w:r>
        <w:rPr>
          <w:rFonts w:asciiTheme="minorEastAsia" w:hAnsiTheme="minorEastAsia"/>
          <w:lang w:eastAsia="zh-TW"/>
        </w:rPr>
        <w:t xml:space="preserve"> </w:t>
      </w:r>
      <w:r>
        <w:rPr>
          <w:rFonts w:hint="eastAsia" w:asciiTheme="minorEastAsia" w:hAnsiTheme="minorEastAsia"/>
          <w:lang w:eastAsia="zh-TW"/>
        </w:rPr>
        <w:t>”公是指周公而言，“于”訓爲“往”，周公爲唐人去往先地之事占卜，這首先讓我們想到的就是《晉世家》：“武王崩，成王立，唐有亂，周公誅滅唐。”周公滅唐，是後來封建叔虞于此地的前奏。然後是地名“先”，族氏銘文“先”字，屢見于</w:t>
      </w:r>
      <w:r>
        <w:rPr>
          <w:rFonts w:asciiTheme="minorEastAsia" w:hAnsiTheme="minorEastAsia"/>
          <w:lang w:eastAsia="zh-TW"/>
        </w:rPr>
        <w:t>2001</w:t>
      </w:r>
      <w:r>
        <w:rPr>
          <w:rFonts w:hint="eastAsia" w:asciiTheme="minorEastAsia" w:hAnsiTheme="minorEastAsia"/>
          <w:lang w:eastAsia="zh-TW"/>
        </w:rPr>
        <w:t>年山西臨汾浮山橋北商代晚期墓地盜掘品，據山西省考古研究所對此地進行搶救性發掘，浮山橋北是商代晚期先族墓地，所出銅器碩大精美，多有“先”字族氏銘文。</w:t>
      </w:r>
    </w:p>
    <w:p>
      <w:pPr>
        <w:rPr>
          <w:rFonts w:asciiTheme="minorEastAsia" w:hAnsiTheme="minorEastAsia"/>
          <w:lang w:eastAsia="zh-TW"/>
        </w:rPr>
      </w:pPr>
      <w:r>
        <w:rPr>
          <w:rFonts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然後就應該說到晉侯墓地</w:t>
      </w:r>
      <w:r>
        <w:rPr>
          <w:rFonts w:asciiTheme="minorEastAsia" w:hAnsiTheme="minorEastAsia"/>
          <w:lang w:eastAsia="zh-TW"/>
        </w:rPr>
        <w:t>M114</w:t>
      </w:r>
      <w:r>
        <w:rPr>
          <w:rFonts w:hint="eastAsia" w:asciiTheme="minorEastAsia" w:hAnsiTheme="minorEastAsia"/>
          <w:lang w:eastAsia="zh-TW"/>
        </w:rPr>
        <w:t>出土的唐叔虞方鼎（</w:t>
      </w:r>
      <w:r>
        <w:rPr>
          <w:rFonts w:asciiTheme="minorEastAsia" w:hAnsiTheme="minorEastAsia"/>
          <w:lang w:eastAsia="zh-TW"/>
        </w:rPr>
        <w:t>M114:217</w:t>
      </w:r>
      <w:r>
        <w:rPr>
          <w:rFonts w:hint="eastAsia" w:asciiTheme="minorEastAsia" w:hAnsiTheme="minorEastAsia"/>
          <w:lang w:eastAsia="zh-TW"/>
        </w:rPr>
        <w:t>）。唐叔虞方鼎銘文記錄周成王在成周舉行册禱，之後接見觴（唐）叔夨（虞），幷賞賜以裳、衣、車、馬、貝卅朋。觴（唐）叔夨（虞）即唐叔虞，陳斯鵬先生釋讀觴字爲唐，陳劍先生將所謂“夨”字直接釋讀爲“虞”，都是近年古文字學領域的重要進步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507301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（晉侯墓地M114出土唐叔虞方鼎銘文）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《晉世家》記載唐叔虞子燮父遷至晉，因將邦國名唐改爲晉。此事也見于近年流散、後被國家博物館收藏的覐公簋銘文：“覐公作郪姚簋，遘于王命昜（唐）伯侯于晉，唯王廿又八祀。五。</w:t>
      </w:r>
      <w:r>
        <w:rPr>
          <w:rFonts w:asciiTheme="minorEastAsia" w:hAnsiTheme="minorEastAsia"/>
          <w:lang w:eastAsia="zh-TW"/>
        </w:rPr>
        <w:t xml:space="preserve"> </w:t>
      </w:r>
      <w:r>
        <w:rPr>
          <w:rFonts w:hint="eastAsia" w:asciiTheme="minorEastAsia" w:hAnsiTheme="minorEastAsia"/>
          <w:lang w:eastAsia="zh-TW"/>
        </w:rPr>
        <w:t>”此年應是周康王之二十八年。晉侯墓地</w:t>
      </w:r>
      <w:r>
        <w:rPr>
          <w:rFonts w:asciiTheme="minorEastAsia" w:hAnsiTheme="minorEastAsia"/>
          <w:lang w:eastAsia="zh-TW"/>
        </w:rPr>
        <w:t>M114</w:t>
      </w:r>
      <w:r>
        <w:rPr>
          <w:rFonts w:hint="eastAsia" w:asciiTheme="minorEastAsia" w:hAnsiTheme="minorEastAsia"/>
          <w:lang w:eastAsia="zh-TW"/>
        </w:rPr>
        <w:t>又出土“晉侯作向太室鳥尊”（</w:t>
      </w:r>
      <w:r>
        <w:rPr>
          <w:rFonts w:asciiTheme="minorEastAsia" w:hAnsiTheme="minorEastAsia"/>
          <w:lang w:eastAsia="zh-TW"/>
        </w:rPr>
        <w:t xml:space="preserve"> M114:217</w:t>
      </w:r>
      <w:r>
        <w:rPr>
          <w:rFonts w:hint="eastAsia" w:asciiTheme="minorEastAsia" w:hAnsiTheme="minorEastAsia"/>
          <w:lang w:eastAsia="zh-TW"/>
        </w:rPr>
        <w:t>），精美逾常，有學者考慮“向太室”之“向”是不是可以讀爲舊都名“昜（唐）”，我覺得似乎可取。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《晉世家》：“靖侯以來，年紀可推。自唐叔至靖侯五世，無其年數。”以上銘文中的紀年資料，是對傳世文獻不足之處的重要補充。天馬曲村晉侯墓發掘的九組晉侯墓，彼此相對年代已無爭議，以</w:t>
      </w:r>
      <w:r>
        <w:rPr>
          <w:rFonts w:asciiTheme="minorEastAsia" w:hAnsiTheme="minorEastAsia"/>
          <w:lang w:eastAsia="zh-TW"/>
        </w:rPr>
        <w:t>M114</w:t>
      </w:r>
      <w:r>
        <w:rPr>
          <w:rFonts w:hint="eastAsia" w:asciiTheme="minorEastAsia" w:hAnsiTheme="minorEastAsia"/>
          <w:lang w:eastAsia="zh-TW"/>
        </w:rPr>
        <w:t>爲首，</w:t>
      </w:r>
      <w:r>
        <w:rPr>
          <w:rFonts w:asciiTheme="minorEastAsia" w:hAnsiTheme="minorEastAsia"/>
          <w:lang w:eastAsia="zh-TW"/>
        </w:rPr>
        <w:t>M9</w:t>
      </w:r>
      <w:r>
        <w:rPr>
          <w:rFonts w:hint="eastAsia" w:asciiTheme="minorEastAsia" w:hAnsiTheme="minorEastAsia"/>
          <w:lang w:eastAsia="zh-TW"/>
        </w:rPr>
        <w:t>、</w:t>
      </w:r>
      <w:r>
        <w:rPr>
          <w:rFonts w:asciiTheme="minorEastAsia" w:hAnsiTheme="minorEastAsia"/>
          <w:lang w:eastAsia="zh-TW"/>
        </w:rPr>
        <w:t>M6</w:t>
      </w:r>
      <w:r>
        <w:rPr>
          <w:rFonts w:hint="eastAsia" w:asciiTheme="minorEastAsia" w:hAnsiTheme="minorEastAsia"/>
          <w:lang w:eastAsia="zh-TW"/>
        </w:rPr>
        <w:t>、</w:t>
      </w:r>
      <w:r>
        <w:rPr>
          <w:rFonts w:asciiTheme="minorEastAsia" w:hAnsiTheme="minorEastAsia"/>
          <w:lang w:eastAsia="zh-TW"/>
        </w:rPr>
        <w:t>M32</w:t>
      </w:r>
      <w:r>
        <w:rPr>
          <w:rFonts w:hint="eastAsia" w:asciiTheme="minorEastAsia" w:hAnsiTheme="minorEastAsia"/>
          <w:lang w:eastAsia="zh-TW"/>
        </w:rPr>
        <w:t>、</w:t>
      </w:r>
      <w:r>
        <w:rPr>
          <w:rFonts w:asciiTheme="minorEastAsia" w:hAnsiTheme="minorEastAsia"/>
          <w:lang w:eastAsia="zh-TW"/>
        </w:rPr>
        <w:t>M91</w:t>
      </w:r>
      <w:r>
        <w:rPr>
          <w:rFonts w:hint="eastAsia" w:asciiTheme="minorEastAsia" w:hAnsiTheme="minorEastAsia"/>
          <w:lang w:eastAsia="zh-TW"/>
        </w:rPr>
        <w:t>四組墓在其右行，</w:t>
      </w:r>
      <w:r>
        <w:rPr>
          <w:rFonts w:asciiTheme="minorEastAsia" w:hAnsiTheme="minorEastAsia"/>
          <w:lang w:eastAsia="zh-TW"/>
        </w:rPr>
        <w:t>M1</w:t>
      </w:r>
      <w:r>
        <w:rPr>
          <w:rFonts w:hint="eastAsia" w:asciiTheme="minorEastAsia" w:hAnsiTheme="minorEastAsia"/>
          <w:lang w:eastAsia="zh-TW"/>
        </w:rPr>
        <w:t>、</w:t>
      </w:r>
      <w:r>
        <w:rPr>
          <w:rFonts w:asciiTheme="minorEastAsia" w:hAnsiTheme="minorEastAsia"/>
          <w:lang w:eastAsia="zh-TW"/>
        </w:rPr>
        <w:t>M31</w:t>
      </w:r>
      <w:r>
        <w:rPr>
          <w:rFonts w:hint="eastAsia" w:asciiTheme="minorEastAsia" w:hAnsiTheme="minorEastAsia"/>
          <w:lang w:eastAsia="zh-TW"/>
        </w:rPr>
        <w:t>、</w:t>
      </w:r>
      <w:r>
        <w:rPr>
          <w:rFonts w:asciiTheme="minorEastAsia" w:hAnsiTheme="minorEastAsia"/>
          <w:lang w:eastAsia="zh-TW"/>
        </w:rPr>
        <w:t>M61</w:t>
      </w:r>
      <w:r>
        <w:rPr>
          <w:rFonts w:hint="eastAsia" w:asciiTheme="minorEastAsia" w:hAnsiTheme="minorEastAsia"/>
          <w:lang w:eastAsia="zh-TW"/>
        </w:rPr>
        <w:t>、</w:t>
      </w:r>
      <w:r>
        <w:rPr>
          <w:rFonts w:asciiTheme="minorEastAsia" w:hAnsiTheme="minorEastAsia"/>
          <w:lang w:eastAsia="zh-TW"/>
        </w:rPr>
        <w:t>M102</w:t>
      </w:r>
      <w:r>
        <w:rPr>
          <w:rFonts w:hint="eastAsia" w:asciiTheme="minorEastAsia" w:hAnsiTheme="minorEastAsia"/>
          <w:lang w:eastAsia="zh-TW"/>
        </w:rPr>
        <w:t>四組墓在其左行，左右兩行都略呈半環抱之勢。將墓葬次序、出土銘文資料與傳世文獻相對照，可列表如下：</w:t>
      </w:r>
    </w:p>
    <w:tbl>
      <w:tblPr>
        <w:tblStyle w:val="8"/>
        <w:tblW w:w="842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142"/>
        <w:gridCol w:w="1136"/>
        <w:gridCol w:w="515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bCs/>
                <w:color w:val="FFFFFF"/>
                <w:sz w:val="18"/>
                <w:szCs w:val="18"/>
              </w:rPr>
              <w:t>M113</w:t>
            </w:r>
            <w:r>
              <w:rPr>
                <w:rFonts w:hint="eastAsia" w:cs="Times New Roman" w:asciiTheme="minorEastAsia" w:hAnsiTheme="minorEastAsia"/>
                <w:bCs/>
                <w:color w:val="FFFFFF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bCs/>
                <w:color w:val="FFFFFF"/>
                <w:sz w:val="18"/>
                <w:szCs w:val="18"/>
              </w:rPr>
              <w:t xml:space="preserve">114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bCs/>
                <w:color w:val="FFFFFF"/>
                <w:sz w:val="18"/>
                <w:szCs w:val="18"/>
              </w:rPr>
              <w:t>晉侯燮父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bCs/>
                <w:color w:val="FFFFFF"/>
                <w:sz w:val="18"/>
                <w:szCs w:val="18"/>
              </w:rPr>
              <w:t>韋</w:t>
            </w:r>
            <w:r>
              <w:rPr>
                <w:rFonts w:cs="Times New Roman" w:asciiTheme="minorEastAsia" w:hAnsiTheme="minorEastAsia"/>
                <w:bCs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4F81BD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bCs/>
                <w:color w:val="FFFFFF"/>
                <w:sz w:val="18"/>
                <w:szCs w:val="18"/>
              </w:rPr>
              <w:t>墓中出觴叔虞方鼎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M9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M31 </w:t>
            </w:r>
          </w:p>
        </w:tc>
        <w:tc>
          <w:tcPr>
            <w:tcW w:w="114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武侯寧族</w:t>
            </w:r>
          </w:p>
        </w:tc>
        <w:tc>
          <w:tcPr>
            <w:tcW w:w="1136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</w:p>
        </w:tc>
        <w:tc>
          <w:tcPr>
            <w:tcW w:w="515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  <w:lang w:eastAsia="zh-TW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>出土“晉侯作晉公宗室宝尊彝”，晉公指晉侯燮父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M6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M7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成侯服人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被盜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M32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厲侯福焉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晉侯僰馬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M91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92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靖侯宜臼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晉侯喜父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  <w:lang w:eastAsia="zh-TW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>盘銘文稱文考厲侯。墓中出僰馬、喜父、對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>3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>位晉侯器，晉侯對器似即位之前所作。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M1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M2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釐侯司徒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晉侯對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M8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獻侯蘇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晉侯蘇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  <w:lang w:eastAsia="zh-TW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>墓中出晉侯蘇、晉侯斯器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M64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62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63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穆侯弗王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晉侯邦父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D0D8E8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  <w:lang w:eastAsia="zh-TW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>出楊姞器，與爯盨對讀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  <w:lang w:eastAsia="zh-TW"/>
              </w:rPr>
              <w:t xml:space="preserve">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994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>M93</w:t>
            </w: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、</w:t>
            </w:r>
            <w:r>
              <w:rPr>
                <w:rFonts w:cs="Times New Roman" w:asciiTheme="minorEastAsia" w:hAnsiTheme="minorEastAsia"/>
                <w:color w:val="000000"/>
                <w:sz w:val="18"/>
                <w:szCs w:val="18"/>
              </w:rPr>
              <w:t xml:space="preserve">M102 </w:t>
            </w:r>
          </w:p>
        </w:tc>
        <w:tc>
          <w:tcPr>
            <w:tcW w:w="114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殤叔</w:t>
            </w:r>
          </w:p>
        </w:tc>
        <w:tc>
          <w:tcPr>
            <w:tcW w:w="1136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叔家父</w:t>
            </w:r>
          </w:p>
        </w:tc>
        <w:tc>
          <w:tcPr>
            <w:tcW w:w="515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EDF4"/>
            <w:tcMar>
              <w:top w:w="9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rPr>
                <w:rFonts w:cs="Arial" w:asciiTheme="minorEastAsia" w:hAnsiTheme="minorEastAsia"/>
                <w:kern w:val="0"/>
                <w:sz w:val="18"/>
                <w:szCs w:val="18"/>
              </w:rPr>
            </w:pPr>
            <w:r>
              <w:rPr>
                <w:rFonts w:hint="eastAsia" w:cs="Times New Roman" w:asciiTheme="minorEastAsia" w:hAnsiTheme="minorEastAsia"/>
                <w:color w:val="000000"/>
                <w:sz w:val="18"/>
                <w:szCs w:val="18"/>
              </w:rPr>
              <w:t>年代與規格相當。或以為是晉文侯墓</w:t>
            </w:r>
          </w:p>
        </w:tc>
      </w:tr>
    </w:tbl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下面對這個列表做些解釋。</w:t>
      </w:r>
    </w:p>
    <w:p>
      <w:pPr>
        <w:ind w:firstLine="420"/>
        <w:rPr>
          <w:rFonts w:asciiTheme="minorEastAsia" w:hAnsiTheme="minorEastAsia"/>
          <w:szCs w:val="21"/>
          <w:lang w:eastAsia="zh-TW"/>
        </w:rPr>
      </w:pPr>
      <w:r>
        <w:rPr>
          <w:rFonts w:asciiTheme="minorEastAsia" w:hAnsiTheme="minorEastAsia"/>
          <w:lang w:eastAsia="zh-TW"/>
        </w:rPr>
        <w:t>M114</w:t>
      </w:r>
      <w:r>
        <w:rPr>
          <w:rFonts w:hint="eastAsia" w:asciiTheme="minorEastAsia" w:hAnsiTheme="minorEastAsia"/>
          <w:lang w:eastAsia="zh-TW"/>
        </w:rPr>
        <w:t>既出唐叔虞方鼎，又出土韋（有攴旁）甗。據孫慶偉先生的考釋，韋（相當于違字）是晉侯燮父之名，違與燮字義相反，可構成一名一字，這種看法極爲順暢，毫無違</w:t>
      </w:r>
      <w:r>
        <w:rPr>
          <w:rFonts w:hint="eastAsia" w:asciiTheme="minorEastAsia" w:hAnsiTheme="minorEastAsia"/>
          <w:szCs w:val="21"/>
          <w:lang w:eastAsia="zh-TW"/>
        </w:rPr>
        <w:t>和之感，無疑是正確的。因此</w:t>
      </w:r>
      <w:r>
        <w:rPr>
          <w:rFonts w:asciiTheme="minorEastAsia" w:hAnsiTheme="minorEastAsia"/>
          <w:szCs w:val="21"/>
          <w:lang w:eastAsia="zh-TW"/>
        </w:rPr>
        <w:t>M114</w:t>
      </w:r>
      <w:r>
        <w:rPr>
          <w:rFonts w:hint="eastAsia" w:asciiTheme="minorEastAsia" w:hAnsiTheme="minorEastAsia"/>
          <w:szCs w:val="21"/>
          <w:lang w:eastAsia="zh-TW"/>
        </w:rPr>
        <w:t>墓主是晉侯燮父，其墓葬年代約相當于周昭王末年。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szCs w:val="21"/>
          <w:lang w:eastAsia="zh-TW"/>
        </w:rPr>
        <w:t>因爲</w:t>
      </w:r>
      <w:r>
        <w:rPr>
          <w:rFonts w:asciiTheme="minorEastAsia" w:hAnsiTheme="minorEastAsia"/>
          <w:szCs w:val="21"/>
          <w:lang w:eastAsia="zh-TW"/>
        </w:rPr>
        <w:t>M91</w:t>
      </w:r>
      <w:r>
        <w:rPr>
          <w:rFonts w:hint="eastAsia" w:asciiTheme="minorEastAsia" w:hAnsiTheme="minorEastAsia"/>
          <w:szCs w:val="21"/>
          <w:lang w:eastAsia="zh-TW"/>
        </w:rPr>
        <w:t>出土銘文稱“</w:t>
      </w:r>
      <w:r>
        <w:rPr>
          <w:rFonts w:hint="eastAsia" w:cs="Times New Roman" w:asciiTheme="minorEastAsia" w:hAnsiTheme="minorEastAsia"/>
          <w:color w:val="000000"/>
          <w:szCs w:val="21"/>
          <w:lang w:eastAsia="zh-TW"/>
        </w:rPr>
        <w:t>文考厲侯</w:t>
      </w:r>
      <w:r>
        <w:rPr>
          <w:rFonts w:hint="eastAsia" w:asciiTheme="minorEastAsia" w:hAnsiTheme="minorEastAsia"/>
          <w:szCs w:val="21"/>
          <w:lang w:eastAsia="zh-TW"/>
        </w:rPr>
        <w:t>”，所以</w:t>
      </w:r>
      <w:r>
        <w:rPr>
          <w:rFonts w:asciiTheme="minorEastAsia" w:hAnsiTheme="minorEastAsia"/>
          <w:szCs w:val="21"/>
          <w:lang w:eastAsia="zh-TW"/>
        </w:rPr>
        <w:t>M91</w:t>
      </w:r>
      <w:r>
        <w:rPr>
          <w:rFonts w:hint="eastAsia" w:asciiTheme="minorEastAsia" w:hAnsiTheme="minorEastAsia"/>
          <w:szCs w:val="21"/>
          <w:lang w:eastAsia="zh-TW"/>
        </w:rPr>
        <w:t>與</w:t>
      </w:r>
      <w:r>
        <w:rPr>
          <w:rFonts w:asciiTheme="minorEastAsia" w:hAnsiTheme="minorEastAsia"/>
          <w:szCs w:val="21"/>
          <w:lang w:eastAsia="zh-TW"/>
        </w:rPr>
        <w:t>M32</w:t>
      </w:r>
      <w:r>
        <w:rPr>
          <w:rFonts w:hint="eastAsia" w:asciiTheme="minorEastAsia" w:hAnsiTheme="minorEastAsia"/>
          <w:szCs w:val="21"/>
          <w:lang w:eastAsia="zh-TW"/>
        </w:rPr>
        <w:t>分別是晉靖侯與其父晉厲侯，這</w:t>
      </w:r>
      <w:r>
        <w:rPr>
          <w:rFonts w:hint="eastAsia" w:asciiTheme="minorEastAsia" w:hAnsiTheme="minorEastAsia"/>
          <w:lang w:eastAsia="zh-TW"/>
        </w:rPr>
        <w:t>似乎是無疑問的。厲侯之名，《史記索隱》引《世本》厲侯名“輻焉”（見《會注考證》引），即墓中出土的晉侯名“僰馬”，“福”、“僰”音近通假，“焉”、“馬”形近傳訛，即所謂“書經三寫，烏焉成馬”之例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釐侯司徒與晉侯對應是一名一字。我認爲“對”字古文字字形象手持某種端刃工具，可能與“治土”意有關。晉侯對器物之所以出土于其父晉靖侯墓，也許是他即位之前就已開始作器，因此其父去世即以自己所做的器物隨葬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晉穆侯弗王應即晉侯邦父，其夫人墓出土楊姞壺。已有學者指出，叔邦父與楊姞見於宋代著錄的爯盨，爯與邦父應是一名一字的關係。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獻侯蘇即文獻中的獻侯籍，《史記索隱》引《世本》及譙周皆作“蘇”，與銘文正相合。晉侯蘇鐘兩組共16件，刻銘連讀，記載了蘇跟從周王東行巡狩，往伐位於今天山東的宿夷、鄆城、范縣等地。其年代有厲王或宣王兩說。如為周厲王之三十三年，此時晉侯蘇尚未即位，銘文以後來之晉侯稱號敘述前事，是常見的史家筆法。若屬宣王三十三年，則王恩田先生以為跟周宣王伐魯有關。從形制上，整套編鐘可分為2型3式，年代亦有不同。應是有不同的來源，後經整合為一組。高至喜先生認為來自江南，而非晉國鑄造。此類器物，應是晉侯蘇俘獲的器物，刻銘戰功，彭林先生指出，這在《周禮》及《左傳》稱為“庸器”，即記載功庸的器物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此外，還應提到流散的晉侯銅人。該銅人作雙手反縛跪跽的俘虜形象，形似古文字的“唆（訊）”字，胸前兩行銘文作“唯五月，淮夷伐格，晉侯搏戎，獲厥君家師，侯揚王于茲。 ”可知這是被晉侯俘獲的淮夷君長的形象，這也是所謂的庸器。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至於晉侯墓地最晚的一座墓，是屬於殤叔，還是文侯仇，因為後來羊舌晉侯大墓的發現，學者還有不同的意見。</w:t>
      </w:r>
    </w:p>
    <w:p>
      <w:pPr>
        <w:ind w:firstLine="360"/>
        <w:rPr>
          <w:rFonts w:asciiTheme="minorEastAsia" w:hAnsiTheme="minorEastAsia"/>
          <w:lang w:eastAsia="zh-TW"/>
        </w:rPr>
      </w:pPr>
    </w:p>
    <w:p>
      <w:pPr>
        <w:ind w:firstLine="360"/>
        <w:jc w:val="center"/>
        <w:rPr>
          <w:rFonts w:ascii="黑体" w:hAnsi="黑体" w:eastAsia="黑体"/>
          <w:color w:val="FF0000"/>
          <w:lang w:eastAsia="zh-TW"/>
        </w:rPr>
      </w:pPr>
      <w:r>
        <w:rPr>
          <w:rFonts w:hint="eastAsia" w:ascii="黑体" w:hAnsi="黑体" w:eastAsia="黑体"/>
          <w:color w:val="FF0000"/>
          <w:lang w:eastAsia="zh-TW"/>
        </w:rPr>
        <w:t>二、西周時代山西境內的諸侯與氏族</w:t>
      </w:r>
    </w:p>
    <w:p>
      <w:pPr>
        <w:ind w:firstLine="360"/>
        <w:rPr>
          <w:rFonts w:asciiTheme="minorEastAsia" w:hAnsiTheme="minorEastAsia"/>
          <w:szCs w:val="21"/>
          <w:lang w:eastAsia="zh-TW"/>
        </w:rPr>
      </w:pPr>
      <w:r>
        <w:rPr>
          <w:rFonts w:hint="eastAsia" w:asciiTheme="minorEastAsia" w:hAnsiTheme="minorEastAsia"/>
          <w:szCs w:val="21"/>
          <w:lang w:eastAsia="zh-TW"/>
        </w:rPr>
        <w:t>西周時代的諸侯，大多是由周王朝分封至各地作殖民統治。殖民統治以邦國的都城作據點，不斷向外擴張，再建立新據點。當時的諸侯國形態是所謂“都市國家”，尚缺乏“領土國家”的意識。山西地區存在許多等級不同的政治體的據點，不僅存在象晉國這樣的許多個諸侯，也有很多更低等級的氏族都邑。</w:t>
      </w:r>
    </w:p>
    <w:p>
      <w:pPr>
        <w:ind w:firstLine="360"/>
        <w:rPr>
          <w:rFonts w:asciiTheme="minorEastAsia" w:hAnsiTheme="minorEastAsia"/>
          <w:szCs w:val="21"/>
          <w:lang w:eastAsia="zh-TW"/>
        </w:rPr>
      </w:pPr>
      <w:r>
        <w:rPr>
          <w:rFonts w:hint="eastAsia" w:asciiTheme="minorEastAsia" w:hAnsiTheme="minorEastAsia"/>
          <w:szCs w:val="21"/>
          <w:lang w:eastAsia="zh-TW"/>
        </w:rPr>
        <w:t>1974年，在山西聞喜上郭村出土賈子忌父匜及筍（荀）侯匜，賈、荀都是山西地區的姬姓封國。賈的器物，還見於近年流散的賈伯作世孟姬媵簋三件、壺一對，“世”字原從世從邑，此國族名也見於下述多友鼎銘，疑可讀為“介”，位於山西地區中南部。荀侯器物，有1961年長安馬王鎮張家坡窖藏中的荀侯作叔姞媵盤（銘圖14419）和流散的荀侯戈（銘圖16749），戈銘中荀侯之名“氶</w:t>
      </w:r>
      <w:r>
        <w:rPr>
          <w:rFonts w:hint="eastAsia" w:hAnsi="宋体-方正超大字符集" w:eastAsia="宋体-方正超大字符集" w:cs="宋体-方正超大字符集" w:asciiTheme="minorEastAsia"/>
          <w:szCs w:val="21"/>
          <w:lang w:eastAsia="zh-TW"/>
        </w:rPr>
        <w:t>𦣞</w:t>
      </w:r>
      <w:r>
        <w:rPr>
          <w:rFonts w:hint="eastAsia" w:asciiTheme="minorEastAsia" w:hAnsiTheme="minorEastAsia"/>
          <w:szCs w:val="21"/>
          <w:lang w:eastAsia="zh-TW"/>
        </w:rPr>
        <w:t>（右增從斤）工（戈）”，其中第二字可證晉侯墓出土銅器的晉侯名應當隸定為從</w:t>
      </w:r>
      <w:r>
        <w:rPr>
          <w:rFonts w:hint="eastAsia" w:hAnsi="宋体-方正超大字符集" w:eastAsia="宋体-方正超大字符集" w:cs="宋体-方正超大字符集" w:asciiTheme="minorEastAsia"/>
          <w:szCs w:val="21"/>
          <w:lang w:eastAsia="zh-TW"/>
        </w:rPr>
        <w:t>𦣞</w:t>
      </w:r>
      <w:r>
        <w:rPr>
          <w:rFonts w:hint="eastAsia" w:asciiTheme="minorEastAsia" w:hAnsiTheme="minorEastAsia"/>
          <w:szCs w:val="21"/>
          <w:lang w:eastAsia="zh-TW"/>
        </w:rPr>
        <w:t>從斤。上博藏“</w:t>
      </w:r>
      <w:r>
        <w:rPr>
          <w:rFonts w:hint="eastAsia" w:eastAsia="金文宋體" w:cs="金文宋體" w:asciiTheme="minorEastAsia" w:hAnsiTheme="minorEastAsia"/>
          <w:color w:val="000000"/>
          <w:kern w:val="0"/>
          <w:szCs w:val="21"/>
          <w:lang w:val="zh-CN"/>
        </w:rPr>
        <w:t>믕</w:t>
      </w:r>
      <w:r>
        <w:rPr>
          <w:rFonts w:hint="eastAsia" w:cs="金文宋體" w:asciiTheme="minorEastAsia" w:hAnsiTheme="minorEastAsia"/>
          <w:color w:val="000000"/>
          <w:kern w:val="0"/>
          <w:szCs w:val="21"/>
          <w:lang w:val="zh-CN" w:eastAsia="zh-TW"/>
        </w:rPr>
        <w:t>伯大父作嬴妀鑄寶盨</w:t>
      </w:r>
      <w:r>
        <w:rPr>
          <w:rFonts w:hint="eastAsia" w:asciiTheme="minorEastAsia" w:hAnsiTheme="minorEastAsia"/>
          <w:szCs w:val="21"/>
          <w:lang w:eastAsia="zh-TW"/>
        </w:rPr>
        <w:t>” （銘圖</w:t>
      </w:r>
      <w:r>
        <w:rPr>
          <w:rFonts w:cs="金文宋體" w:asciiTheme="minorEastAsia" w:hAnsiTheme="minorEastAsia"/>
          <w:color w:val="000000"/>
          <w:kern w:val="0"/>
          <w:szCs w:val="21"/>
          <w:lang w:val="zh-CN" w:eastAsia="zh-TW"/>
        </w:rPr>
        <w:t>05606</w:t>
      </w:r>
      <w:r>
        <w:rPr>
          <w:rFonts w:hint="eastAsia" w:asciiTheme="minorEastAsia" w:hAnsiTheme="minorEastAsia"/>
          <w:szCs w:val="21"/>
          <w:lang w:eastAsia="zh-TW"/>
        </w:rPr>
        <w:t>），年代亦屬西周晚期。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近年在山西黎城發現了楷國青銅器。楷國青銅器過去早有所見，其年代從西周早期至兩周之際，但一直不知道“楷”相當於傳世文獻中的哪個國族。2006年山西黎城縣西關村西周墓地被盜，經搶救發掘，獲得一批楷侯青銅器。因其出土地點在黎城，很容易將楷聯繫到西周封國黎。可見科學發掘所得器物出土地點的重要性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《尚書》有西伯戡黎篇，音近異文又寫作“飢”、“耆”等。該國原為子姓，商王朝之苗裔，原位置在上黨，就是現在山西長治西南，近年發表的清華簡《耆夜》 篇云：“武王八年，征伐耆，大戡之。還，乃飲至于文大室。畢公高爲客，卲公保奭爲介，周公叔旦爲主，辛公泉甲爲位。作冊佚爲東堂之客，呂尚父命爲司正，監飲酒。”楷、黎、耆古音接近相通假。又結合楷伯之臣獻簋“十世不忘獻身在畢公家受天子休”，可知因畢公高戡黎的戰功而封建其後代於黎，其事與召公建燕、周公封魯，均相類似。這個姬姓黎國，到了春秋時代位於晉與狄之間，先被為山西北部的戎狄潞子所滅，《左傳》宣公十五年晉治兵于稷以略狄土，重立黎侯。後應再滅于晉或狄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以上是山西地區的姬姓封國。《國語·鄭語》</w:t>
      </w:r>
      <w:r>
        <w:rPr>
          <w:rFonts w:hint="eastAsia" w:asciiTheme="minorEastAsia" w:hAnsiTheme="minorEastAsia"/>
          <w:szCs w:val="21"/>
          <w:lang w:eastAsia="zh-TW"/>
        </w:rPr>
        <w:t>記載幽王八年時，成周西面有“虞、虢、晉、隗、霍、楊、魏、芮”，韋昭注：“八國姬姓也。</w:t>
      </w:r>
      <w:r>
        <w:rPr>
          <w:rFonts w:hint="eastAsia" w:eastAsia="PMingLiU" w:asciiTheme="minorEastAsia" w:hAnsiTheme="minorEastAsia"/>
          <w:lang w:eastAsia="zh-TW"/>
        </w:rPr>
        <w:t>”</w:t>
      </w:r>
      <w:r>
        <w:rPr>
          <w:rFonts w:hint="eastAsia" w:asciiTheme="minorEastAsia" w:hAnsiTheme="minorEastAsia"/>
          <w:lang w:eastAsia="zh-TW"/>
        </w:rPr>
        <w:t>虢國墓地在河南三門峽，虞在其附近，楊國即下面要談到的長父之國。芮國墓地在陝西韓城，這三個國家，都是因西周晚期遷徙成為晉國的鄰居，最終都被晉國所吞併。</w:t>
      </w:r>
    </w:p>
    <w:p>
      <w:pPr>
        <w:ind w:firstLine="360"/>
        <w:rPr>
          <w:rFonts w:asciiTheme="minorEastAsia" w:hAnsiTheme="minorEastAsia"/>
          <w:bCs/>
          <w:lang w:eastAsia="zh-TW"/>
        </w:rPr>
      </w:pPr>
      <w:r>
        <w:rPr>
          <w:rFonts w:hint="eastAsia" w:asciiTheme="minorEastAsia" w:hAnsiTheme="minorEastAsia"/>
          <w:lang w:eastAsia="zh-TW"/>
        </w:rPr>
        <w:t>西周王朝對於山西地區的事務，常常加以過問和干涉。例如1980年在西安長安區斗門鎮下泉村窖藏發現的多友鼎，時代屬於西周晚期，銘文記載武公之臣多友從京師出發追擊玁狁，先後經過</w:t>
      </w:r>
      <w:r>
        <w:rPr>
          <w:rFonts w:hint="eastAsia" w:asciiTheme="minorEastAsia" w:hAnsiTheme="minorEastAsia"/>
          <w:bCs/>
          <w:lang w:eastAsia="zh-TW"/>
        </w:rPr>
        <w:t>筍（荀）、穫（霍）、龔（絳）、世、楊冢，這些地點都在山西中南部，此戰役命令最初由周王下達至武公，武公命多友執行。又例如2003年在陝西眉縣楊家村窖藏發現的卌二年逑鼎，銘文記載周宣王命令逑輔佐宣王之子長父往楊地建侯，長父見於《新唐書·宰相世系表下》“楊氏出於姬姓，周宣王子尚父封為楊侯。”我認為，姞姓之楊與姬姓楊國可能曾在同一地點先後交替，楊的故地，李伯謙先生據考古發現推測是在今山西省洪洞縣坊堆——永凝堡一帶</w:t>
      </w:r>
      <w:r>
        <w:rPr>
          <w:rFonts w:hint="eastAsia" w:eastAsia="PMingLiU" w:asciiTheme="minorEastAsia" w:hAnsiTheme="minorEastAsia"/>
          <w:bCs/>
          <w:lang w:eastAsia="zh-TW"/>
        </w:rPr>
        <w:t>。</w:t>
      </w:r>
      <w:r>
        <w:rPr>
          <w:rFonts w:hint="eastAsia" w:asciiTheme="minorEastAsia" w:hAnsiTheme="minorEastAsia"/>
          <w:bCs/>
          <w:lang w:eastAsia="zh-TW"/>
        </w:rPr>
        <w:t>銘文中提到的戰役地點“井阿”，应该是东陉山即乌岭山，“歷巖”可能與歷山有關，地點均在山西中南部。“弓谷”或可能是位於山西西北部的關隘“洪谷”。由此兩例可見，周王朝對於西北少數民族在山西地區的騷擾，常常通過反擊、建侯等方式加以清除或防衛，以維護此地的秩序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除了姬姓封國，近年考古發現，也揭示了一些山西地區的非姬姓氏族。這裡主要談2004年山西绛縣橫水倗族墓地和</w:t>
      </w:r>
      <w:r>
        <w:rPr>
          <w:rFonts w:asciiTheme="minorEastAsia" w:hAnsiTheme="minorEastAsia"/>
          <w:lang w:eastAsia="zh-TW"/>
        </w:rPr>
        <w:t>2007</w:t>
      </w:r>
      <w:r>
        <w:rPr>
          <w:rFonts w:hint="eastAsia" w:asciiTheme="minorEastAsia" w:hAnsiTheme="minorEastAsia"/>
          <w:lang w:eastAsia="zh-TW"/>
        </w:rPr>
        <w:t>年發掘山西翼城大河口霸族墓地。橫水發現300餘座西周墓，大河口發現</w:t>
      </w:r>
      <w:r>
        <w:rPr>
          <w:rFonts w:asciiTheme="minorEastAsia" w:hAnsiTheme="minorEastAsia"/>
          <w:lang w:eastAsia="zh-TW"/>
        </w:rPr>
        <w:t>585</w:t>
      </w:r>
      <w:r>
        <w:rPr>
          <w:rFonts w:hint="eastAsia" w:asciiTheme="minorEastAsia" w:hAnsiTheme="minorEastAsia"/>
          <w:lang w:eastAsia="zh-TW"/>
        </w:rPr>
        <w:t>座西周墓，堪稱碩果累累。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倗，據考證是《穆天子傳》中記載的䣙伯，河宗之後代。地名“倗”曾見於上博近年入藏的胄鼎（器主名上從〇下從目，姑且以“胄”字代之）：“晉侯命胄</w:t>
      </w:r>
      <w:r>
        <w:rPr>
          <w:rFonts w:hint="eastAsia" w:asciiTheme="minorEastAsia" w:hAnsiTheme="minorEastAsia"/>
          <w:bCs/>
          <w:lang w:eastAsia="zh-TW"/>
        </w:rPr>
        <w:t>追于倗</w:t>
      </w:r>
      <w:r>
        <w:rPr>
          <w:rFonts w:hint="eastAsia" w:asciiTheme="minorEastAsia" w:hAnsiTheme="minorEastAsia"/>
          <w:lang w:eastAsia="zh-TW"/>
        </w:rPr>
        <w:t>，休有擒。”橫水墓地出土的肅卣（</w:t>
      </w:r>
      <w:r>
        <w:rPr>
          <w:rFonts w:asciiTheme="minorEastAsia" w:hAnsiTheme="minorEastAsia"/>
          <w:lang w:eastAsia="zh-TW"/>
        </w:rPr>
        <w:t>M2:75</w:t>
      </w:r>
      <w:r>
        <w:rPr>
          <w:rFonts w:hint="eastAsia" w:asciiTheme="minorEastAsia" w:hAnsiTheme="minorEastAsia"/>
          <w:lang w:eastAsia="zh-TW"/>
        </w:rPr>
        <w:t>），其銘文內容罕見，記敘肅的哥哥賞賜肅六家奴僕，讓肅自己去從庶人中選擇。因為邑中庶人的反對，告狀到了周王那裡。周王否定了哥哥的意見，但讓肅跟隨自己東征，表示效忠自己，在成周付給了肅奴僕。 銘文中的王，正在從西邊返回成周的路上，他就是周穆王。據肅卣銘文，肅的家族對封邑中的庶人身份沒有處分權，這反映西周封建制是一種代理統治制度。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2239645" cy="3340735"/>
            <wp:effectExtent l="19050" t="0" r="7844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0999" cy="334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2185670" cy="3232785"/>
            <wp:effectExtent l="19050" t="0" r="4482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003" cy="323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（肅卣器形與銘文）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  <w:lang w:eastAsia="zh-TW"/>
        </w:rPr>
        <w:t>霸，相當于文獻中的哪個氏族，尚有不同說法。我個人猜測，霸可能與春秋早中期晉臣伯宗的封邑是同一地點，伯宗以邑為氏，霸、伯是常見的通假字。大河口墓地發現的霸伯盂銘文117字（銘圖06229），記載了周王遣使者來聘問霸伯，其儀節與《儀禮》可以對看，是關於西周聘禮的一次重大發現。又</w:t>
      </w:r>
      <w:r>
        <w:rPr>
          <w:rFonts w:asciiTheme="minorEastAsia" w:hAnsiTheme="minorEastAsia"/>
          <w:lang w:eastAsia="zh-TW"/>
        </w:rPr>
        <w:t>M2002</w:t>
      </w:r>
      <w:r>
        <w:rPr>
          <w:rFonts w:hint="eastAsia" w:asciiTheme="minorEastAsia" w:hAnsiTheme="minorEastAsia"/>
          <w:lang w:eastAsia="zh-TW"/>
        </w:rPr>
        <w:t>出土一件鳥形盉及盤，記載誓辭，對盟誓禮制的研究頗有幫助。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2679700" cy="2679700"/>
            <wp:effectExtent l="19050" t="0" r="6275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155" cy="26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2123440" cy="2383155"/>
            <wp:effectExtent l="19050" t="0" r="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490" cy="238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</w:t>
      </w:r>
      <w:r>
        <w:rPr>
          <w:rFonts w:hint="eastAsia" w:asciiTheme="minorEastAsia" w:hAnsiTheme="minorEastAsia"/>
          <w:color w:val="FF0000"/>
        </w:rPr>
        <w:t>誓盉及其銘文</w:t>
      </w:r>
      <w:r>
        <w:rPr>
          <w:rFonts w:hint="eastAsia" w:asciiTheme="minorEastAsia" w:hAnsiTheme="minorEastAsia"/>
          <w:color w:val="FF0000"/>
          <w:lang w:eastAsia="zh-TW"/>
        </w:rPr>
        <w:t>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 xml:space="preserve">保利博物館藏戎生編鐘一堵八件，也是近年自山西流散的文物。鐘銘記載，戎生的祖父在穆王世受封至此外土，目的是司蠻戎，斡旋不廷方。戎生的父親開始輔佐晉侯，從王臣下降為陪臣。從名字來看，戎生（甥）本人是戎女所生。戎生編鐘銘文反映了西周此地的族群相融合的趨勢，晉國已開始兼併封建在山西一些氏族，走向區域統一之路。 </w:t>
      </w:r>
    </w:p>
    <w:p>
      <w:pPr>
        <w:ind w:firstLine="360"/>
        <w:rPr>
          <w:rFonts w:asciiTheme="minorEastAsia" w:hAnsiTheme="minorEastAsia"/>
          <w:lang w:eastAsia="zh-TW"/>
        </w:rPr>
      </w:pPr>
    </w:p>
    <w:p>
      <w:pPr>
        <w:ind w:firstLine="360"/>
        <w:jc w:val="center"/>
        <w:rPr>
          <w:rFonts w:ascii="黑体" w:hAnsi="黑体" w:eastAsia="黑体"/>
          <w:color w:val="FF0000"/>
          <w:lang w:eastAsia="zh-TW"/>
        </w:rPr>
      </w:pPr>
      <w:r>
        <w:rPr>
          <w:rFonts w:hint="eastAsia" w:ascii="黑体" w:hAnsi="黑体" w:eastAsia="黑体"/>
          <w:color w:val="FF0000"/>
        </w:rPr>
        <w:t>三</w:t>
      </w:r>
      <w:r>
        <w:rPr>
          <w:rFonts w:hint="eastAsia" w:ascii="黑体" w:hAnsi="黑体" w:eastAsia="黑体"/>
          <w:color w:val="FF0000"/>
          <w:lang w:eastAsia="zh-TW"/>
        </w:rPr>
        <w:t>、兩周之際的晉國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兩周之際的晉國，在國際和國內事務上，都有重大事件。國際上，是晉文侯佑助周平王東遷。國內方面，是曲沃代晉。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從傳世文獻看，晉文侯是平王東遷的主要依靠。《尚書》中《文侯之命》一篇，記載周平王追述文王武王因先正大臣的輔佐而受天命，感慨自己即位時卻遭遇天降大災，又無得力的朝臣相輔佐。因此文侯仇的輔助之功，令周平王倍感難得，所以冊賞晉文侯，以示嘉獎。【《晉世家》將《文侯之命》誤置為周襄王冊命晉文公】這段歷史，又見於近年公佈的清華簡《繫年》，從申、曾、西戎滅亡周幽王開始講起，周亡以後，“邦君諸正乃立幽王之弟余臣于虢，是攜惠王。立廿又一年，晉文侯仇乃殺惠王于虢。周亡王九年，邦君諸侯焉始不朝于周，晉文侯乃逆平王于少鄂，立之于京師。三年，乃東徙，止于成周，晉人焉始啓于京師，鄭武公亦正東方之諸侯。”這段記載提供了不少傳世文獻不曾記載的史實細節，可見兩周之際，晉國與虢國分別支持周平王和攜惠王，諸侯也因此形成兩個集團，文侯仇最終殺攜惠王立周平王，晉、虢結仇。之後虢國不斷干涉晉國事務，先是參與曲沃代晉事，與周王一起反對曲沃一方，後又藏匿晉獻公欲除去的桓、莊群公子，後來晉獻公伐虢時說：“始吾先君莊伯、武公之誅晉亂，而虢常助晉伐我，又匿晉亡公子，果為亂。弗誅，後遺子孫憂。”據《繫年》，晉、虢之仇可上溯至晉文侯時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與虢的矛盾，背景是西周末年的地緣政治格局大變動。西周末年，因為北方乾旱，遊牧民族的南下，宗周地區危機四伏，內外矛盾相交困，許多關中貴族開始謀求遷徙。鄭的東遷是一個顯著例子。像虢、芮這樣的老牌貴族，原本處於關中西部，東遷而未遠，止於宗周和成周之間，處於成周西部屏障的位置上。隨著晉國的地域統一步伐，晉與虢的衝突是不可避免的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2005年，在山西曲沃羊舌發現了羊舌墓地，大墓級別無疑相當於晉侯。吉琨璋先生推定為晉文侯墓，李建生先生推定為晉文侯弟成師（曲沃桓叔）墓。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szCs w:val="21"/>
          <w:lang w:eastAsia="zh-TW"/>
        </w:rPr>
        <w:t>提到晉文侯的器物，不能不談到北宋在韓城發現的晉姜鼎（銘圖</w:t>
      </w:r>
      <w:r>
        <w:rPr>
          <w:rFonts w:cs="金文宋體" w:asciiTheme="minorEastAsia" w:hAnsiTheme="minorEastAsia"/>
          <w:color w:val="000000"/>
          <w:kern w:val="0"/>
          <w:szCs w:val="21"/>
          <w:lang w:val="zh-CN" w:eastAsia="zh-TW"/>
        </w:rPr>
        <w:t>02491</w:t>
      </w:r>
      <w:r>
        <w:rPr>
          <w:rFonts w:hint="eastAsia" w:asciiTheme="minorEastAsia" w:hAnsiTheme="minorEastAsia"/>
          <w:szCs w:val="21"/>
          <w:lang w:eastAsia="zh-TW"/>
        </w:rPr>
        <w:t>）。鼎銘講晉</w:t>
      </w:r>
      <w:r>
        <w:rPr>
          <w:rFonts w:hint="eastAsia" w:asciiTheme="minorEastAsia" w:hAnsiTheme="minorEastAsia"/>
          <w:lang w:eastAsia="zh-TW"/>
        </w:rPr>
        <w:t>姜繼嗣先姑作晉國的女君，其中有“勿廢文侯景命”。晉姜似即晉文侯夫人，她在晉昭侯世製作此鼎。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2825750" cy="2312670"/>
            <wp:effectExtent l="1905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76" cy="23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1911985" cy="1804670"/>
            <wp:effectExtent l="19050" t="0" r="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934" cy="18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（晉姜鼎銘文及器形）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曲沃代晉，緣起於晉穆侯伐條時生長子仇（晉文侯），伐千畝時生次子成師（曲沃桓叔），文侯之子昭侯封叔叔成師于曲沃，曲沃大於晉都翼城，祸乱由此开始。曲沃桓叔謀求代晉大宗，經歷曲沃莊伯、曲沃武公（晉武公）三代共計76年，終於代晉成功，翼一方歷昭、孝（弟鄂）、哀（弟緡）、小子四代六君。曲沃之所以成功，一個重要的原因在於曲沃君主的壽命都很長，政權穩定。曲沃武公代晉之時，已達春秋早中期之際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與曲沃代晉相似的事件，在西周春秋史上屢見不鮮。小宗謀求分家，形成另一權利中心，反過來兼併大宗。繼承制度總是遭到破壞。這便是辛有所說的：“並后、匹嫡、兩政、耦國，亂之本也。”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張光裕先生《武陵所見古兵三十六種》著錄一件“曲沃伯徒戈”，“曲沃伯”應即曲沃桓叔之子莊伯。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臺北古越閣舊藏一件兩周之際的晉公戈，銘文為：“唯四年六月初吉丁亥晉公作歲之禜車戈三百。”其具體年代有待研究，可暫時附記於此。</w:t>
      </w:r>
    </w:p>
    <w:p>
      <w:pPr>
        <w:ind w:firstLine="360"/>
        <w:rPr>
          <w:rFonts w:asciiTheme="minorEastAsia" w:hAnsiTheme="minorEastAsia"/>
          <w:color w:val="FF0000"/>
          <w:lang w:eastAsia="zh-TW"/>
        </w:rPr>
      </w:pPr>
    </w:p>
    <w:p>
      <w:pPr>
        <w:ind w:firstLine="360"/>
        <w:jc w:val="center"/>
        <w:rPr>
          <w:rFonts w:ascii="黑体" w:hAnsi="黑体" w:eastAsia="黑体"/>
          <w:color w:val="FF0000"/>
          <w:lang w:eastAsia="zh-TW"/>
        </w:rPr>
      </w:pPr>
      <w:r>
        <w:rPr>
          <w:rFonts w:hint="eastAsia" w:ascii="黑体" w:hAnsi="黑体" w:eastAsia="黑体"/>
          <w:color w:val="FF0000"/>
        </w:rPr>
        <w:t>四</w:t>
      </w:r>
      <w:r>
        <w:rPr>
          <w:rFonts w:hint="eastAsia" w:ascii="黑体" w:hAnsi="黑体" w:eastAsia="黑体"/>
          <w:color w:val="FF0000"/>
          <w:lang w:eastAsia="zh-TW"/>
        </w:rPr>
        <w:t>、從晉獻公到晉文公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曲沃武公代晉之後兩年卒，晉獻公即位。晉獻公的事跡既多且精彩。簡單來說，他滅驪，伐去同輩群公子，遷都于絳，作二軍，滅霍、滅耿、滅魏，予卿大夫封邑，假虞伐虢，廢長立幼。《晉世家》說：“當是時，晉強，西有河西，與秦接境，北邊狄，東至河內。”晉獻公在位26年，死於齊桓公葵丘之會之年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獻公有兩個重要的政治遺產：1、去公族，用異族。2、晉國正式走上了區域統一的道路。獻公鏟去桓、莊之族，是懲于歷史教訓，力求避免叔侄爭權。但凡事都有利弊。從晉獻公開始，晉國的卿大夫權柄逐漸膨大，控抑國君之廢立，直至後來三家分晉，區域的統一最終又分裂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文獻中講晉獻公有子八人，目前已知其中的六人，分屬五母，申生與其妹（秦穆夫人）是齊桓公的外甥，重耳與夷吾不同母，但都是狄之狐氏女所生；奚齊和悼子分別是驪姬和小戎子所生。驪姬讒于獻公而害申生的故事，在先秦時代已多見載記，廣為演繹，至漢代仍流傳不衰，屢見于畫像石。例如</w:t>
      </w:r>
      <w:r>
        <w:rPr>
          <w:rFonts w:asciiTheme="minorEastAsia" w:hAnsiTheme="minorEastAsia"/>
          <w:lang w:eastAsia="zh-TW"/>
        </w:rPr>
        <w:t>1960</w:t>
      </w:r>
      <w:r>
        <w:rPr>
          <w:rFonts w:hint="eastAsia" w:asciiTheme="minorEastAsia" w:hAnsiTheme="minorEastAsia"/>
          <w:lang w:eastAsia="zh-TW"/>
        </w:rPr>
        <w:t>年山東泰安大汶口發現的一座漢畫像石墓，其中有孝子申生的故事，此石有四個人物，三人有榜題“此沙（獻）公前婦子”、“此晉沙（獻）公貝（被）離（驪）其（欺）”、“此後母離（驪）居（姬）”，表明三者分別為申生、晉獻公、驪姬。</w:t>
      </w:r>
    </w:p>
    <w:p>
      <w:pPr>
        <w:ind w:firstLine="360"/>
        <w:jc w:val="center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321560"/>
            <wp:effectExtent l="19050" t="0" r="2540" b="0"/>
            <wp:docPr id="15" name="图片 1" descr="C:\Users\Sam Dong\Desktop\铭铸晋史\大汶口申生画像砖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Sam Dong\Desktop\铭铸晋史\大汶口申生画像砖0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hint="eastAsia"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（山東泰安大汶口東漢畫像石中的申生故事，邢義田先生描圖）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文公之逃亡與歸立，也是一個傳奇的故事。傳世文獻記載，重耳在流亡的十九年中，先後經狄、衛、齊、曹、宋、鄭、楚、秦，一路上娶叔隗、齊女以及秦宗五女共七人，然後由秦穆公護送歸國，立為晉君。從這一過程中可見，當時諸侯國都非常關心他國內政，反映當時的地緣政治關係已十分緊密，而通過婚姻來與其他諸侯國形成甥舅關係，更是利用血緣關係干涉他國內政的一個重要手段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文公的得力大臣，《晉世家》所載童謠以龍蛇喻君臣，稱有“五蛇”。清華簡《良臣》篇云：“晉文公有子犯，有子余，有咎犯，後有叔向。”據羅小華與郭永秉先生考證，簡文子犯是臼季胥臣，咎犯是狐偃，二者皆字子犯。子犯、子余兩人又見於清華簡《子犯子余》篇，恰以二人之名為篇題。所謂“後有叔向”，叔向是晉平公傅，去晉文公107年，為什麼《良臣》篇將叔向附于晉文公之良臣？我猜想，《良臣》的作者一定看過《左傳》昭公十三年叔向答韓宣子的這一段文字：</w:t>
      </w:r>
    </w:p>
    <w:p>
      <w:pPr>
        <w:ind w:left="360"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“我先君文公，狐季姬之子也，有寵于獻。好學而不貳，生十七年，有士五人。有先大夫子余、子犯以為腹心，有魏犨、賈佗以為股肱，有齊、宋、秦、楚以為外主，有欒、郤、狐、先以為內主。亡十九年，守志彌篤。惠、懷棄民，民從而與之，獻無異親，民無異望，天方相晉，將何以代文？”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這段話極為簡練而精確地概括了晉文公得國的基礎。《良臣》的作者應該是認為叔向稱頌文公之德而無諛辭，因此叔向是晉文公歿後的良臣。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關於晉文公的出土文獻資料，應提到最近發現的晉公盤。盤銘內容與舊著錄的晉公盆大致相同，且盤銘184字，較盆銘字數多，且更清晰。以下就以晉公盤為主來談這兩件銘文。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公盤銘提到皇祖觴（唐）公和烈考憲（獻）公，已說明作器者是晉獻公的子輩，不出夷吾和重耳二人。然後說自己“余雖今小子，敢帥型先王，秉德秩秩，固燮萬邦，哀哀莫不卑恭。”“余咸畜胤士，作凴左右，保乂王國。”這種語氣，清楚地表明作器者應是晉文公。最後講到“作元女孟姬宗彝盤，……宗婦楚邦，晉邦惟榦。”此次嫁女與楚，事情似應發生在城濮之戰前，晉文公將同宗之女嫁給楚成王，目的是報答楚王的厚遇，加強同盟關係。不過，因為晉文公五年發生城濮之戰，晉楚之好並未能維持太久。</w:t>
      </w:r>
    </w:p>
    <w:p>
      <w:pPr>
        <w:ind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3103245" cy="2701290"/>
            <wp:effectExtent l="19050" t="0" r="1896" b="0"/>
            <wp:docPr id="11" name="图片 7" descr="http://www.gwz.fudan.edu.cn/ewebeditor/uploadfile/articles/2014/06/22/2014062210474116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http://www.gwz.fudan.edu.cn/ewebeditor/uploadfile/articles/2014/06/22/20140622104741165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416" cy="270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386965"/>
            <wp:effectExtent l="19050" t="0" r="254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（晉公盤器形和銘文）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近年據傳出於山西聞喜縣的子犯龢鐘，共有兩堵16件，其中12件現藏於台北故宮，4件收藏于台灣私人藏家。這個子犯即舅犯狐偃。鐘銘講“子</w:t>
      </w:r>
      <w:r>
        <w:rPr>
          <w:rFonts w:hint="eastAsia" w:cs="Batang" w:asciiTheme="minorEastAsia" w:hAnsiTheme="minorEastAsia"/>
          <w:lang w:eastAsia="zh-TW"/>
        </w:rPr>
        <w:t>犯</w:t>
      </w:r>
      <w:r>
        <w:rPr>
          <w:rFonts w:hint="eastAsia" w:cs="宋体" w:asciiTheme="minorEastAsia" w:hAnsiTheme="minorEastAsia"/>
          <w:lang w:eastAsia="zh-TW"/>
        </w:rPr>
        <w:t>佑晉公左右，來復其邦。</w:t>
      </w:r>
      <w:r>
        <w:rPr>
          <w:rFonts w:hint="eastAsia" w:asciiTheme="minorEastAsia" w:hAnsiTheme="minorEastAsia"/>
          <w:lang w:eastAsia="zh-TW"/>
        </w:rPr>
        <w:t>”是講公元前636年晉文公復國即位。“諸楚荊不聽命于王所，子</w:t>
      </w:r>
      <w:r>
        <w:rPr>
          <w:rFonts w:hint="eastAsia" w:cs="Batang" w:asciiTheme="minorEastAsia" w:hAnsiTheme="minorEastAsia"/>
          <w:lang w:eastAsia="zh-TW"/>
        </w:rPr>
        <w:t>犯</w:t>
      </w:r>
      <w:r>
        <w:rPr>
          <w:rFonts w:hint="eastAsia" w:cs="宋体" w:asciiTheme="minorEastAsia" w:hAnsiTheme="minorEastAsia"/>
          <w:lang w:eastAsia="zh-TW"/>
        </w:rPr>
        <w:t>及晉公率西之六師，搏伐楚荊，孔休，大攻楚荊</w:t>
      </w:r>
      <w:r>
        <w:rPr>
          <w:rFonts w:hint="eastAsia" w:asciiTheme="minorEastAsia" w:hAnsiTheme="minorEastAsia"/>
          <w:lang w:eastAsia="zh-TW"/>
        </w:rPr>
        <w:t>，喪厥師，滅厥孤。”是講公元前632年晉楚城濮之戰，楚師戰敗而主帥子玉自殺。“子</w:t>
      </w:r>
      <w:r>
        <w:rPr>
          <w:rFonts w:hint="eastAsia" w:cs="Batang" w:asciiTheme="minorEastAsia" w:hAnsiTheme="minorEastAsia"/>
          <w:lang w:eastAsia="zh-TW"/>
        </w:rPr>
        <w:t>犯</w:t>
      </w:r>
      <w:r>
        <w:rPr>
          <w:rFonts w:hint="eastAsia" w:cs="宋体" w:asciiTheme="minorEastAsia" w:hAnsiTheme="minorEastAsia"/>
          <w:lang w:eastAsia="zh-TW"/>
        </w:rPr>
        <w:t>佑晉公左右，燮諸侯得朝王，克奠王位。</w:t>
      </w:r>
      <w:r>
        <w:rPr>
          <w:rFonts w:hint="eastAsia" w:asciiTheme="minorEastAsia" w:hAnsiTheme="minorEastAsia"/>
          <w:lang w:eastAsia="zh-TW"/>
        </w:rPr>
        <w:t>”是城濮之戰后舉行晉招周襄王來衡雍，踐土會盟，成晉文公霸業。銘文最後講子犯受周王賞賜輿服，又以諸侯進獻的銅料作“龢鐘九堵”，即全套為七十二枚的編鐘。子犯龢鐘的面世，真是一件令人驚愕又欣喜的事情，因為是盜掘出土，也讓人充滿了困惑和遺憾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此外，美國首陽齋收藏一件“子犯之寶鬲”，也是狐偃所作器。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文公霸業的本末，見於清華簡《繫年》第六章、第七章。第六章從“晉獻公之婢妾曰驪姬，欲其子奚齊之為君也”開始講起，講到“秦人起師以內文公于晉，晉人殺懷公而立文公，秦晉焉始合好，戮力同心。二邦伐鄀，徙之中城，圍商密，止申公子儀以歸”為止。《繫年》第七章則講城濮之戰和踐土之盟二事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清華簡七又有《子犯子余》、《晉文公入于晉》兩篇，都與晉文公相關。《子犯子余》分兩部分。一是臼季、趙衰分別對秦穆公講述公子重耳及其良臣左右之德，穆公因而賞賜二人劍帶衣裳並賜膳。二是穆公和重耳分別問政於蹇叔。《晉文公入于晉》篇“晉文公自秦入于晉”，然後治刑獄、修祭祀、務稼穡、增武備、作旗物大蒐，戰勝城濮，“九年大得河東之諸侯”。與《國語·晉語四》等有關記載可以對看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總而言之，從晉獻公到晉文公，晉國在儲君內亂中完成了區域內的統一，並且奠定了整個春秋史的基調，即晉、楚這兩個大國南北爭霸的局面。</w:t>
      </w:r>
    </w:p>
    <w:p>
      <w:pPr>
        <w:ind w:firstLine="360"/>
        <w:rPr>
          <w:rFonts w:asciiTheme="minorEastAsia" w:hAnsiTheme="minorEastAsia"/>
          <w:lang w:eastAsia="zh-TW"/>
        </w:rPr>
      </w:pPr>
    </w:p>
    <w:p>
      <w:pPr>
        <w:ind w:firstLine="360"/>
        <w:jc w:val="center"/>
        <w:rPr>
          <w:rFonts w:ascii="黑体" w:hAnsi="黑体" w:eastAsia="黑体"/>
          <w:color w:val="FF0000"/>
          <w:szCs w:val="21"/>
          <w:lang w:eastAsia="zh-TW"/>
        </w:rPr>
      </w:pPr>
      <w:r>
        <w:rPr>
          <w:rFonts w:hint="eastAsia" w:ascii="黑体" w:hAnsi="黑体" w:eastAsia="黑体"/>
          <w:color w:val="FF0000"/>
          <w:szCs w:val="21"/>
        </w:rPr>
        <w:t>五</w:t>
      </w:r>
      <w:r>
        <w:rPr>
          <w:rFonts w:hint="eastAsia" w:ascii="黑体" w:hAnsi="黑体" w:eastAsia="黑体"/>
          <w:color w:val="FF0000"/>
          <w:szCs w:val="21"/>
          <w:lang w:eastAsia="zh-TW"/>
        </w:rPr>
        <w:t>、晉文公之後的晉君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文公的霸業達到極盛。此後南北僵持，晉楚互有勝負，晉國微佔上風。清華簡《繫年》在晉文公之後，講述了襄、靈、成、景、厲、悼、莊平、昭、頃、簡（定）、敬、幽、烈（晉公止）諸位晉公時的事跡，其時間下限大概到公元前400年為止。《繫年》主要的線索還是講晉、楚爭霸。《繫年》中有關晉國襄公及其以後晉君的事跡，大略如下表：</w:t>
      </w:r>
    </w:p>
    <w:tbl>
      <w:tblPr>
        <w:tblStyle w:val="9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"/>
        <w:gridCol w:w="4835"/>
        <w:gridCol w:w="26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《繫年》內容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《繫年》的史評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晉襄公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秦晉崤之戰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秦焉始與晉執亂，與楚為好。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晉靈公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襄夫人抱靈公以號于廷。河曲之戰。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晉成公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晉成公會諸侯以救鄭，楚師未還，晉成公卒于扈。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晉景公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郤克伐齊靡笄之戰。景公欲與楚人修好。巫臣至晉，楚才晉用，吳晉通好。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晉厲公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晉楚修成，弭兵之會。厲公伐秦。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晉悼公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十一年會諸侯，以吳王壽夢相見于虢。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晉莊平公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晉齊平陰之役。欒盈之禍。二次弭兵</w:t>
            </w:r>
            <w:r>
              <w:rPr>
                <w:rFonts w:hint="eastAsia" w:asciiTheme="minorEastAsia" w:hAnsiTheme="minorEastAsia"/>
                <w:sz w:val="18"/>
                <w:szCs w:val="18"/>
              </w:rPr>
              <w:t>之會</w:t>
            </w: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晉昭公、頃公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昭公頃公皆早世。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晉簡公（定公）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晉為方城之師與吳闔閭伐楚，北伐中山。</w:t>
            </w:r>
          </w:p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楚昭王侵伊洛以復方城之師。晉有范氏與中行氏之禍。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至今齊人以不服于晉，晉公以弱。越滅吳，襲吳之與晉為好。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晉敬公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晉敬公立十又一年，趙桓子會[諸]侯之大夫，以與越令尹宋盟于鞏，遂以伐齊，齊人焉始為長城於濟。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晉幽公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晉幽公立四年，趙狗率師與越公朱句伐齊，晉師</w:t>
            </w:r>
            <w:r>
              <w:rPr>
                <w:rFonts w:hint="eastAsia" w:hAnsi="宋体-方正超大字符集" w:eastAsia="宋体-方正超大字符集" w:cs="宋体-方正超大字符集" w:asciiTheme="minorEastAsia"/>
                <w:sz w:val="18"/>
                <w:szCs w:val="18"/>
                <w:lang w:eastAsia="zh-TW"/>
              </w:rPr>
              <w:t>𨳮</w:t>
            </w: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長城句俞之門。</w:t>
            </w:r>
          </w:p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晉魏斯、趙浣、韓啓章率師圍黃池，救赤岸，與楚人戰長城。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至今晉、越以為好。</w:t>
            </w:r>
          </w:p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楚以與晉固為怨。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6" w:type="dxa"/>
          </w:tcPr>
          <w:p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/>
                <w:sz w:val="18"/>
                <w:szCs w:val="18"/>
              </w:rPr>
              <w:t>晉公止（烈公）</w:t>
            </w:r>
          </w:p>
        </w:tc>
        <w:tc>
          <w:tcPr>
            <w:tcW w:w="4835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  <w:r>
              <w:rPr>
                <w:rFonts w:hint="eastAsia" w:asciiTheme="minorEastAsia" w:hAnsiTheme="minorEastAsia"/>
                <w:sz w:val="18"/>
                <w:szCs w:val="18"/>
                <w:lang w:eastAsia="zh-TW"/>
              </w:rPr>
              <w:t>晉公止會諸侯於任。晉三家與越伐齊。楚魯陽公與晉師武陽之戰。</w:t>
            </w:r>
          </w:p>
        </w:tc>
        <w:tc>
          <w:tcPr>
            <w:tcW w:w="2601" w:type="dxa"/>
          </w:tcPr>
          <w:p>
            <w:pPr>
              <w:rPr>
                <w:rFonts w:asciiTheme="minorEastAsia" w:hAnsiTheme="minorEastAsia"/>
                <w:sz w:val="18"/>
                <w:szCs w:val="18"/>
                <w:lang w:eastAsia="zh-TW"/>
              </w:rPr>
            </w:pPr>
          </w:p>
        </w:tc>
      </w:tr>
    </w:tbl>
    <w:p>
      <w:pPr>
        <w:ind w:firstLine="36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lang w:eastAsia="zh-TW"/>
        </w:rPr>
        <w:t>傳世及出土的楚國銅器，有我所謂的“救秦戎銅器群”，其中</w:t>
      </w:r>
      <w:r>
        <w:rPr>
          <w:rFonts w:hint="eastAsia" w:asciiTheme="minorEastAsia" w:hAnsiTheme="minorEastAsia"/>
          <w:szCs w:val="21"/>
          <w:lang w:eastAsia="zh-TW"/>
        </w:rPr>
        <w:t>包括1957年信陽</w:t>
      </w:r>
      <w:r>
        <w:rPr>
          <w:rFonts w:hint="eastAsia" w:cs="Times New Roman" w:asciiTheme="minorEastAsia" w:hAnsiTheme="minorEastAsia"/>
          <w:szCs w:val="21"/>
          <w:lang w:eastAsia="zh-TW"/>
        </w:rPr>
        <w:t>長臺關出土鈕鐘，鐘銘是“荊曆屈</w:t>
      </w:r>
      <w:r>
        <w:rPr>
          <w:rFonts w:hint="eastAsia" w:cs="金文宋體" w:asciiTheme="minorEastAsia" w:hAnsiTheme="minorEastAsia"/>
          <w:color w:val="000000"/>
          <w:kern w:val="0"/>
          <w:szCs w:val="21"/>
          <w:lang w:val="zh-CN" w:eastAsia="zh-TW"/>
        </w:rPr>
        <w:t>夕，</w:t>
      </w:r>
      <w:r>
        <w:rPr>
          <w:rFonts w:hint="eastAsia" w:cs="Times New Roman" w:asciiTheme="minorEastAsia" w:hAnsiTheme="minorEastAsia"/>
          <w:szCs w:val="21"/>
          <w:lang w:eastAsia="zh-TW"/>
        </w:rPr>
        <w:t>晉人救戎於楚境”</w:t>
      </w:r>
      <w:r>
        <w:rPr>
          <w:rFonts w:hint="eastAsia" w:asciiTheme="minorEastAsia" w:hAnsiTheme="minorEastAsia"/>
          <w:lang w:eastAsia="zh-TW"/>
        </w:rPr>
        <w:t>。</w:t>
      </w:r>
      <w:r>
        <w:rPr>
          <w:rFonts w:hint="eastAsia" w:asciiTheme="minorEastAsia" w:hAnsiTheme="minorEastAsia"/>
          <w:szCs w:val="21"/>
          <w:lang w:eastAsia="zh-TW"/>
        </w:rPr>
        <w:t>此“</w:t>
      </w:r>
      <w:r>
        <w:rPr>
          <w:rFonts w:hint="eastAsia" w:cs="Times New Roman" w:asciiTheme="minorEastAsia" w:hAnsiTheme="minorEastAsia"/>
          <w:szCs w:val="21"/>
          <w:lang w:eastAsia="zh-TW"/>
        </w:rPr>
        <w:t>晉人救戎</w:t>
      </w:r>
      <w:r>
        <w:rPr>
          <w:rFonts w:hint="eastAsia" w:asciiTheme="minorEastAsia" w:hAnsiTheme="minorEastAsia"/>
          <w:szCs w:val="21"/>
          <w:lang w:eastAsia="zh-TW"/>
        </w:rPr>
        <w:t>”事，即</w:t>
      </w:r>
      <w:r>
        <w:rPr>
          <w:rFonts w:hint="eastAsia" w:cs="Times New Roman" w:asciiTheme="minorEastAsia" w:hAnsiTheme="minorEastAsia"/>
          <w:szCs w:val="21"/>
          <w:lang w:eastAsia="zh-TW"/>
        </w:rPr>
        <w:t>《春秋</w:t>
      </w:r>
      <w:r>
        <w:rPr>
          <w:rFonts w:hint="eastAsia" w:asciiTheme="minorEastAsia" w:hAnsiTheme="minorEastAsia"/>
          <w:szCs w:val="21"/>
          <w:lang w:eastAsia="zh-TW"/>
        </w:rPr>
        <w:t>》哀公四年經“</w:t>
      </w:r>
      <w:r>
        <w:rPr>
          <w:rFonts w:hint="eastAsia" w:cs="Times New Roman" w:asciiTheme="minorEastAsia" w:hAnsiTheme="minorEastAsia"/>
          <w:lang w:eastAsia="zh-TW"/>
        </w:rPr>
        <w:t>晉人執戎蠻子赤歸于楚</w:t>
      </w:r>
      <w:r>
        <w:rPr>
          <w:rFonts w:hint="eastAsia" w:asciiTheme="minorEastAsia" w:hAnsiTheme="minorEastAsia"/>
          <w:szCs w:val="21"/>
          <w:lang w:eastAsia="zh-TW"/>
        </w:rPr>
        <w:t>”所記事。此年相當於晉定公（《繫年》作簡公）二十一年，因楚人襲擊晉楚邊境的蠻戎，</w:t>
      </w:r>
      <w:r>
        <w:rPr>
          <w:rFonts w:hint="eastAsia" w:cs="Times New Roman" w:asciiTheme="minorEastAsia" w:hAnsiTheme="minorEastAsia"/>
          <w:lang w:eastAsia="zh-TW"/>
        </w:rPr>
        <w:t>蠻子赤奔晉陰地</w:t>
      </w:r>
      <w:r>
        <w:rPr>
          <w:rFonts w:hint="eastAsia" w:asciiTheme="minorEastAsia" w:hAnsiTheme="minorEastAsia"/>
          <w:lang w:eastAsia="zh-TW"/>
        </w:rPr>
        <w:t>，</w:t>
      </w:r>
      <w:r>
        <w:rPr>
          <w:rFonts w:hint="eastAsia" w:asciiTheme="minorEastAsia" w:hAnsiTheme="minorEastAsia"/>
          <w:szCs w:val="21"/>
          <w:lang w:eastAsia="zh-TW"/>
        </w:rPr>
        <w:t>當時晉國內有饑荒，又有范氏與中行氏之亂，且北伐中山，根本無暇南顧及戎蠻。為避免與楚衝突，趙簡子命士蔑誘執蠻子，交付楚人，即所謂“晉人救（糾集）戎於楚境”。</w:t>
      </w:r>
    </w:p>
    <w:p>
      <w:pPr>
        <w:ind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1506855" cy="2002155"/>
            <wp:effectExtent l="19050" t="0" r="0" b="0"/>
            <wp:docPr id="13" name="图片 7" descr="C:\Users\Sam Dong\Desktop\铭铸晋史\图像_1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Sam Dong\Desktop\铭铸晋史\图像_15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163" cy="200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2204085" cy="1497965"/>
            <wp:effectExtent l="19050" t="0" r="5117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185" cy="149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2349500" cy="1503680"/>
            <wp:effectExtent l="1905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1072" cy="15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</w:t>
      </w:r>
      <w:r>
        <w:rPr>
          <w:rFonts w:hint="eastAsia" w:asciiTheme="minorEastAsia" w:hAnsiTheme="minorEastAsia"/>
          <w:color w:val="FF0000"/>
          <w:szCs w:val="21"/>
          <w:lang w:eastAsia="zh-TW"/>
        </w:rPr>
        <w:t>信陽</w:t>
      </w:r>
      <w:r>
        <w:rPr>
          <w:rFonts w:hint="eastAsia" w:cs="Times New Roman" w:asciiTheme="minorEastAsia" w:hAnsiTheme="minorEastAsia"/>
          <w:color w:val="FF0000"/>
          <w:szCs w:val="21"/>
          <w:lang w:eastAsia="zh-TW"/>
        </w:rPr>
        <w:t>長臺關出土鈕鐘及其銘文</w:t>
      </w:r>
      <w:r>
        <w:rPr>
          <w:rFonts w:hint="eastAsia" w:asciiTheme="minorEastAsia" w:hAnsiTheme="minorEastAsia"/>
          <w:color w:val="FF0000"/>
          <w:lang w:eastAsia="zh-TW"/>
        </w:rPr>
        <w:t>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簡（定）公時另一重大事件是晉與吳黃池爭長。傳世一對趙孟介壺，銘文：“遇邗王于黃池，為趙孟介，邗王之錫金，以為祠器。”正屬此時。據壺銘吳王可稱邗王，乃知道故宮藏傳世的邗王是野戈非吳王夫差莫屬。李夏廷先生指出，邗王是野戈是典型的晉式兵器，應製造于晉地。吳國銅器在山西地區屢有發現，也反映了自吳通上國以來，晉國與吳國有密切聯係。</w:t>
      </w:r>
    </w:p>
    <w:p>
      <w:pPr>
        <w:ind w:firstLine="360"/>
        <w:rPr>
          <w:rFonts w:asciiTheme="minorEastAsia" w:hAnsiTheme="minorEastAsia"/>
          <w:szCs w:val="21"/>
          <w:lang w:eastAsia="zh-TW"/>
        </w:rPr>
      </w:pPr>
      <w:r>
        <w:rPr>
          <w:rFonts w:hint="eastAsia" w:asciiTheme="minorEastAsia" w:hAnsiTheme="minorEastAsia"/>
          <w:lang w:eastAsia="zh-TW"/>
        </w:rPr>
        <w:t>洛陽金村出土的戰國早期韓器驫羌鐘，記載了驫羌隨其主君韓虔伐齊之事。此事即《繫年》所記晉烈公十</w:t>
      </w:r>
      <w:r>
        <w:rPr>
          <w:rFonts w:hint="eastAsia" w:asciiTheme="minorEastAsia" w:hAnsiTheme="minorEastAsia"/>
          <w:szCs w:val="21"/>
          <w:lang w:eastAsia="zh-TW"/>
        </w:rPr>
        <w:t>二年時晉三家與越伐齊，彼此可以對看。</w:t>
      </w:r>
    </w:p>
    <w:p>
      <w:pPr>
        <w:ind w:firstLine="360"/>
        <w:rPr>
          <w:rFonts w:asciiTheme="minorEastAsia" w:hAnsiTheme="minorEastAsia"/>
          <w:szCs w:val="21"/>
          <w:lang w:eastAsia="zh-TW"/>
        </w:rPr>
      </w:pPr>
      <w:r>
        <w:rPr>
          <w:rFonts w:hint="eastAsia" w:asciiTheme="minorEastAsia" w:hAnsiTheme="minorEastAsia"/>
          <w:szCs w:val="21"/>
          <w:lang w:eastAsia="zh-TW"/>
        </w:rPr>
        <w:t>又清華簡有《趙簡子》一篇，記載成剸談到晉獻公輔相周室，知諸侯之謀；晉襄公伐河濟之亂，兼霸諸侯；至晉平公失霸諸侯。這種評論比較少見。</w:t>
      </w:r>
    </w:p>
    <w:p>
      <w:pPr>
        <w:ind w:firstLine="360"/>
        <w:rPr>
          <w:rFonts w:asciiTheme="minorEastAsia" w:hAnsiTheme="minorEastAsia"/>
          <w:szCs w:val="21"/>
          <w:lang w:eastAsia="zh-TW"/>
        </w:rPr>
      </w:pPr>
    </w:p>
    <w:p>
      <w:pPr>
        <w:ind w:firstLine="360"/>
        <w:jc w:val="center"/>
        <w:rPr>
          <w:rFonts w:ascii="黑体" w:hAnsi="黑体" w:eastAsia="黑体"/>
          <w:color w:val="FF0000"/>
          <w:szCs w:val="21"/>
          <w:lang w:eastAsia="zh-TW"/>
        </w:rPr>
      </w:pPr>
      <w:r>
        <w:rPr>
          <w:rFonts w:hint="eastAsia" w:ascii="黑体" w:hAnsi="黑体" w:eastAsia="黑体"/>
          <w:color w:val="FF0000"/>
          <w:szCs w:val="21"/>
        </w:rPr>
        <w:t>六</w:t>
      </w:r>
      <w:r>
        <w:rPr>
          <w:rFonts w:hint="eastAsia" w:ascii="黑体" w:hAnsi="黑体" w:eastAsia="黑体"/>
          <w:color w:val="FF0000"/>
          <w:szCs w:val="21"/>
          <w:lang w:eastAsia="zh-TW"/>
        </w:rPr>
        <w:t>、</w:t>
      </w:r>
      <w:r>
        <w:rPr>
          <w:rFonts w:hint="eastAsia" w:ascii="黑体" w:hAnsi="黑体" w:eastAsia="黑体"/>
          <w:color w:val="FF0000"/>
          <w:szCs w:val="21"/>
        </w:rPr>
        <w:t>春秋</w:t>
      </w:r>
      <w:r>
        <w:rPr>
          <w:rFonts w:hint="eastAsia" w:ascii="黑体" w:hAnsi="黑体" w:eastAsia="黑体"/>
          <w:color w:val="FF0000"/>
          <w:szCs w:val="21"/>
          <w:lang w:eastAsia="zh-TW"/>
        </w:rPr>
        <w:t>晉國諸卿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《繫年》屬意鋪敘的史實，大多是國際關係，其寫作目的主要為了講國際關係的各個轉折點，不大講各國內部的政治情況。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《國語·晉語四》講晉文公即位以後，“胥、籍、狐、箕、欒、郤、柏、先、羊舌、董、韓，實掌近官；諸姬之良，掌其中官；異姓之能，掌其遠官。”晉國自晉獻公除去桓、莊之族，便無同姓近親擔任公族，而“異姓之能”迅速壯大，擔任諸卿，且文武不分途，卿大夫兼任軍將、佐。在晉悼公之前，晉軍制屢變。悼公十四年伐秦歸來，舍新軍，自此終春秋之世，晉國軍制皆是三軍。清人顧棟高指出，最終三家分晉局面的形成，與三軍之制有關（《春秋大事表·春秋晉中軍表敘》）。蓋因為三軍之制度，形成了三個權利集團。對於晉國諸卿的情況，在出土文獻中有一些記載。</w:t>
      </w:r>
    </w:p>
    <w:p>
      <w:pPr>
        <w:ind w:firstLine="360"/>
        <w:rPr>
          <w:rFonts w:asciiTheme="minorEastAsia" w:hAnsiTheme="minorEastAsia"/>
        </w:rPr>
      </w:pPr>
      <w:r>
        <w:rPr>
          <w:rFonts w:hint="eastAsia" w:asciiTheme="minorEastAsia" w:hAnsiTheme="minorEastAsia"/>
          <w:lang w:eastAsia="zh-TW"/>
        </w:rPr>
        <w:t>上博簡中有《姑成家父》篇，詳述了厲公時的三郤之難。晉厲公欲任用外戚，奪諸卿之權柄，當時如日中天的郤氏家族首當其衝。郤氏鼎盛時，有八人從政，而三人為卿，即郤至、郤錡、郤犨（苦成家父）。《姑成家父》講到“三郤既亡，公家乃弱，欒書弒厲公。”為止，在之前的鋪敘中對郤氏有所同情，並不像傳世文獻中那樣醜化三郤。此篇從字體看，也可能是三晉抄本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29521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（上海博物館藏竹簡《姑成家父》篇的片段）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春秋晉楚內部的貴族鬥爭激烈，無法立足的貴族或選擇叛逃一途。因此楚才晉用和晉才楚用的事情，都屢見不鮮。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楚才晉用的著名例子，是申公巫臣攜夏姬叛逃至晉國，在他的策劃下，晉吳聯合，楚人疲於奔命，以至於最終吳王闔閭入郢，差點滅亡了楚國。這段歷史，在清華簡《繫年》中也有詳細的記載。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才楚用的例子，是伯州犁奔楚。晉國的伯宗家族，本來是宋襄公母弟敖仕晉，封地為伯，其孫伯宗被三郤所讒殺，伯宗子伯州犁奔楚食采于鐘離。伯州犁熟知晉國內部情況，在晉楚戰爭中對楚國幫助很大，官至太宰。伯州犁的故事也有很多，最著名的是“上下其手”暗示戰俘皇頡。後來，楚平王殺伯州犁與其子郤宛，伯氏之族又被楚國驅逐，伯州犁之孫即伯嚭逃亡到吳國，官至太宰，在吳楚、吳越戰爭中都有重要作用。近年，在安徽發現的兩座春秋晚期大墓，即鳳陽卞莊一號墓和蚌埠雙墩一號墓，都出土了“鐘離公”銘文的銅器，我認為這兩處墓葬與之前發現的九里墩鼓座銘文，都與伯州犁家族有關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1938年，在河南輝縣出土一對“智君子之弄鑒”，現在分藏于美國明尼阿波利斯博物館、弗利爾美術館。又有“君子之弄鼎”也傳出輝縣，應該都是春秋末期晉卿知伯之遺物。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hint="eastAsia" w:asciiTheme="minorEastAsia" w:hAnsiTheme="minorEastAsia"/>
          <w:lang w:eastAsia="zh-TW"/>
        </w:rPr>
        <w:t>趙簡子是春秋時代趙氏的傑出領袖。清華簡有《趙簡子》一篇，前半記載范獻子進諫趙簡子。山西太原金勝村發現的晉卿大墓，發掘者認為屬於趙簡子。此墓從年代和規模看，確很可能屬於趙簡子。發掘者的一個重要證據，是墓中出土的戈銘“趙明（孟）之御戈”，認為趙明（孟）即趙簡子。不過，據我觀察原器，其所謂“明”字，明顯是從眚、從月之字。此字即表示“日食”意思的“眚”的專字，《左傳》莊公二十五年“非日月之眚”，杜預注：“月侵日為眚”。趙眚是誰，有待考證。但對於論證墓主是趙簡子的命題來說，這個論據顯然是靠不住的。</w:t>
      </w:r>
    </w:p>
    <w:p>
      <w:pPr>
        <w:ind w:firstLine="360"/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4772660" cy="3194685"/>
            <wp:effectExtent l="19050" t="0" r="8890" b="0"/>
            <wp:docPr id="18" name="图片 2" descr="C:\Users\Sam Dong\Desktop\铭铸晋史\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Sam Dong\Desktop\铭铸晋史\未标题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336" cy="319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0"/>
        <w:jc w:val="center"/>
        <w:rPr>
          <w:rFonts w:asciiTheme="minorEastAsia" w:hAnsiTheme="minorEastAsia"/>
          <w:color w:val="FF0000"/>
          <w:lang w:eastAsia="zh-TW"/>
        </w:rPr>
      </w:pPr>
      <w:r>
        <w:rPr>
          <w:rFonts w:hint="eastAsia" w:asciiTheme="minorEastAsia" w:hAnsiTheme="minorEastAsia"/>
          <w:color w:val="FF0000"/>
          <w:lang w:eastAsia="zh-TW"/>
        </w:rPr>
        <w:t>（趙卿墓出土的趙眚戈線圖，及第二字所從“眚”旁的顯微照片）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侯馬盟書與溫縣盟書性質相近，分屬於趙氏和韓氏。據研究，侯馬盟書可能分屬兩個時期，較早一批，其主盟者是趙簡子趙鞅，較晚的一批，其主盟者是趙嘉。溫縣盟書的主盟者是韓簡子韓不信。</w:t>
      </w:r>
    </w:p>
    <w:p>
      <w:pPr>
        <w:ind w:firstLine="360"/>
        <w:rPr>
          <w:rFonts w:cs="金文宋體" w:asciiTheme="minorEastAsia" w:hAnsiTheme="minorEastAsia"/>
          <w:color w:val="000000"/>
          <w:lang w:val="zh-CN" w:eastAsia="zh-TW"/>
        </w:rPr>
      </w:pPr>
      <w:r>
        <w:rPr>
          <w:rFonts w:hint="eastAsia" w:asciiTheme="minorEastAsia" w:hAnsiTheme="minorEastAsia"/>
          <w:lang w:eastAsia="zh-TW"/>
        </w:rPr>
        <w:t>最後要提到魏氏。上海博物館藏</w:t>
      </w:r>
      <w:r>
        <w:rPr>
          <w:rFonts w:hint="eastAsia" w:cs="金文宋體" w:asciiTheme="minorEastAsia" w:hAnsiTheme="minorEastAsia"/>
          <w:color w:val="000000"/>
          <w:lang w:val="zh-CN" w:eastAsia="zh-TW"/>
        </w:rPr>
        <w:t>郘</w:t>
      </w:r>
      <w:r>
        <w:rPr>
          <w:rFonts w:cs="金文宋體" w:asciiTheme="minorEastAsia" w:hAnsiTheme="minorEastAsia"/>
          <w:color w:val="000000"/>
          <w:sz w:val="4"/>
          <w:szCs w:val="4"/>
          <w:lang w:val="zh-CN" w:eastAsia="zh-TW"/>
        </w:rPr>
        <w:t xml:space="preserve"> </w:t>
      </w:r>
      <w:r>
        <w:rPr>
          <w:rFonts w:asciiTheme="minorEastAsia" w:hAnsiTheme="minorEastAsia"/>
        </w:rPr>
        <w:drawing>
          <wp:inline distT="0" distB="0" distL="0" distR="0">
            <wp:extent cx="118745" cy="118110"/>
            <wp:effectExtent l="0" t="0" r="0" b="0"/>
            <wp:docPr id="3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金文宋體" w:asciiTheme="minorEastAsia" w:hAnsiTheme="minorEastAsia"/>
          <w:color w:val="000000"/>
          <w:sz w:val="4"/>
          <w:szCs w:val="4"/>
          <w:lang w:val="zh-CN" w:eastAsia="zh-TW"/>
        </w:rPr>
        <w:t xml:space="preserve"> </w:t>
      </w:r>
      <w:r>
        <w:rPr>
          <w:rFonts w:hint="eastAsia" w:cs="金文宋體" w:asciiTheme="minorEastAsia" w:hAnsiTheme="minorEastAsia"/>
          <w:color w:val="000000"/>
          <w:lang w:val="zh-CN" w:eastAsia="zh-TW"/>
        </w:rPr>
        <w:t>鐘</w:t>
      </w:r>
      <w:r>
        <w:rPr>
          <w:rFonts w:hint="eastAsia" w:asciiTheme="minorEastAsia" w:hAnsiTheme="minorEastAsia"/>
          <w:lang w:eastAsia="zh-TW"/>
        </w:rPr>
        <w:t>一套13枚，銘文云：</w:t>
      </w:r>
      <w:r>
        <w:rPr>
          <w:rFonts w:hint="eastAsia" w:cs="金文宋體" w:asciiTheme="minorEastAsia" w:hAnsiTheme="minorEastAsia"/>
          <w:color w:val="000000"/>
          <w:lang w:val="zh-CN" w:eastAsia="zh-TW"/>
        </w:rPr>
        <w:t>“郘</w:t>
      </w:r>
      <w:r>
        <w:rPr>
          <w:rFonts w:hint="eastAsia" w:cs="金文宋體" w:asciiTheme="minorEastAsia" w:hAnsiTheme="minorEastAsia"/>
          <w:color w:val="000000"/>
        </w:rPr>
        <w:drawing>
          <wp:inline distT="0" distB="0" distL="0" distR="0">
            <wp:extent cx="118745" cy="118110"/>
            <wp:effectExtent l="0" t="0" r="0" b="0"/>
            <wp:docPr id="2" name="圖片 6" descr="●＝厂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6" descr="●＝厂驫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金文宋體" w:asciiTheme="minorEastAsia" w:hAnsiTheme="minorEastAsia"/>
          <w:color w:val="000000"/>
          <w:sz w:val="4"/>
          <w:szCs w:val="4"/>
          <w:lang w:val="zh-CN" w:eastAsia="zh-TW"/>
        </w:rPr>
        <w:t xml:space="preserve"> </w:t>
      </w:r>
      <w:r>
        <w:rPr>
          <w:rFonts w:hint="eastAsia" w:cs="金文宋體" w:asciiTheme="minorEastAsia" w:hAnsiTheme="minorEastAsia"/>
          <w:color w:val="000000"/>
          <w:lang w:val="zh-CN" w:eastAsia="zh-TW"/>
        </w:rPr>
        <w:t>曰：余畢公之孫，郘伯之子。”（《集成》</w:t>
      </w:r>
      <w:r>
        <w:rPr>
          <w:rFonts w:cs="金文宋體" w:asciiTheme="minorEastAsia" w:hAnsiTheme="minorEastAsia"/>
          <w:color w:val="000000"/>
          <w:lang w:val="zh-CN" w:eastAsia="zh-TW"/>
        </w:rPr>
        <w:t>00225</w:t>
      </w:r>
      <w:r>
        <w:rPr>
          <w:rFonts w:hint="eastAsia" w:cs="金文宋體" w:asciiTheme="minorEastAsia" w:hAnsiTheme="minorEastAsia"/>
          <w:color w:val="000000"/>
          <w:lang w:val="zh-CN" w:eastAsia="zh-TW"/>
        </w:rPr>
        <w:t>-00237）</w:t>
      </w:r>
      <w:r>
        <w:rPr>
          <w:rFonts w:hint="eastAsia" w:asciiTheme="minorEastAsia" w:hAnsiTheme="minorEastAsia"/>
          <w:lang w:eastAsia="zh-TW"/>
        </w:rPr>
        <w:t>按：晉之魏氏出自畢公高，魏錡封邑先後在廚、呂，因又稱“廚子”、“廚武子”（《左傳》宣公十二年）、“呂錡”，其子稱“呂相”。</w:t>
      </w:r>
      <w:r>
        <w:rPr>
          <w:rFonts w:hint="eastAsia" w:cs="金文宋體" w:asciiTheme="minorEastAsia" w:hAnsiTheme="minorEastAsia"/>
          <w:color w:val="000000"/>
          <w:lang w:val="zh-CN" w:eastAsia="zh-TW"/>
        </w:rPr>
        <w:t xml:space="preserve"> 鐘銘郘</w:t>
      </w:r>
      <w:r>
        <w:rPr>
          <w:rFonts w:hint="eastAsia" w:cs="金文宋體" w:asciiTheme="minorEastAsia" w:hAnsiTheme="minorEastAsia"/>
          <w:color w:val="000000"/>
        </w:rPr>
        <w:drawing>
          <wp:inline distT="0" distB="0" distL="0" distR="0">
            <wp:extent cx="118745" cy="118110"/>
            <wp:effectExtent l="0" t="0" r="0" b="0"/>
            <wp:docPr id="4" name="圖片 6" descr="●＝厂驫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6" descr="●＝厂驫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53" cy="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金文宋體" w:asciiTheme="minorEastAsia" w:hAnsiTheme="minorEastAsia"/>
          <w:color w:val="000000"/>
          <w:lang w:val="zh-CN" w:eastAsia="zh-TW"/>
        </w:rPr>
        <w:t>或即傳世文獻中的呂相。</w:t>
      </w:r>
    </w:p>
    <w:p>
      <w:pPr>
        <w:ind w:firstLine="360"/>
        <w:rPr>
          <w:rFonts w:asciiTheme="minorEastAsia" w:hAnsiTheme="minorEastAsia"/>
          <w:lang w:eastAsia="zh-TW"/>
        </w:rPr>
      </w:pPr>
      <w:r>
        <w:rPr>
          <w:rFonts w:hint="eastAsia" w:cs="金文宋體" w:asciiTheme="minorEastAsia" w:hAnsiTheme="minorEastAsia"/>
          <w:color w:val="000000"/>
          <w:lang w:val="zh-CN" w:eastAsia="zh-TW"/>
        </w:rPr>
        <w:t>戰國初期，魏是三晉聯盟的領袖。三家分晉時，魏取得晉君的故地，魏也自認為是晉國霸業的繼承者，或者就被稱為“晉國”。</w:t>
      </w:r>
    </w:p>
    <w:p>
      <w:pPr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戰國時代屬於晉文化圈的國家，除了韓、趙、魏，還有東周、西周與中山國。屬於戰國晉系的出土文獻資料十分豐富，需要另闢專題來研究。這裡就不多談了。</w:t>
      </w:r>
    </w:p>
    <w:p>
      <w:pPr>
        <w:jc w:val="center"/>
        <w:rPr>
          <w:rFonts w:asciiTheme="minorEastAsia" w:hAnsiTheme="minorEastAsia"/>
          <w:lang w:eastAsia="zh-TW"/>
        </w:rPr>
      </w:pPr>
    </w:p>
    <w:p>
      <w:pPr>
        <w:jc w:val="center"/>
        <w:rPr>
          <w:rFonts w:asciiTheme="minorEastAsia" w:hAnsiTheme="minorEastAsia"/>
          <w:lang w:eastAsia="zh-TW"/>
        </w:rPr>
      </w:pPr>
    </w:p>
    <w:p>
      <w:pPr>
        <w:jc w:val="center"/>
        <w:rPr>
          <w:rFonts w:ascii="黑体" w:hAnsi="黑体" w:eastAsia="黑体"/>
          <w:color w:val="FF0000"/>
          <w:lang w:eastAsia="zh-TW"/>
        </w:rPr>
      </w:pPr>
      <w:r>
        <w:rPr>
          <w:rFonts w:hint="eastAsia" w:ascii="黑体" w:hAnsi="黑体" w:eastAsia="黑体"/>
          <w:color w:val="FF0000"/>
          <w:lang w:eastAsia="zh-TW"/>
        </w:rPr>
        <w:t>結語</w:t>
      </w:r>
    </w:p>
    <w:p>
      <w:pPr>
        <w:jc w:val="center"/>
        <w:rPr>
          <w:rFonts w:asciiTheme="minorEastAsia" w:hAnsiTheme="minorEastAsia"/>
          <w:lang w:eastAsia="zh-TW"/>
        </w:rPr>
      </w:pPr>
    </w:p>
    <w:p>
      <w:pPr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ab/>
      </w:r>
      <w:r>
        <w:rPr>
          <w:rFonts w:hint="eastAsia" w:asciiTheme="minorEastAsia" w:hAnsiTheme="minorEastAsia"/>
          <w:lang w:eastAsia="zh-TW"/>
        </w:rPr>
        <w:t>出土文獻中的晉國史料極為豐富。《墨子·兼愛》設問“何知先聖六王之親行之也？”墨子回答說：“吾非與之並世同時，親聞其聲，見其色也。以其所書於竹帛，鏤於金石，琢於槃盂，傳遺後世子孫者知之。”不過無論怎樣，在絕大多數情況下，我們還是因為先瞭解傳世文獻中的史料，才能理解出土文獻。雖然二重證據法也有缺陷，出土文獻資料也未必是實錄，但是對於缺乏史料的先秦史來說，那些記錄歷史的竹帛、金石、盤盂，仍值得重視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結合傳世文獻與出土文獻來看晉國史事，也許可以從血緣和地緣兩個方面探討其事件背後的驅動力量。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在血緣關係為主導的氏族社會里，因為君權只能在宗族之內同宗之間轉移，而權力的繼承制度，往往被強者打破，權力總是歸於強者。所以，為宗族內部的強者作分類，則有：1、同輩之長者勝。2、輩分之高者勝。3、甥舅之強者勝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同輩之長者勝，就是嫡長子繼承制。但因為長輩往往年長，經營時間長，其政治經驗豐富，所以叔叔奪權的情況屢見不鮮，也是就兄終弟及制。例如，周孝王之即位，殤叔先於晉文侯即位，曲沃之代晉，晉人殺懷公而立文公，都是同類的情況。在歷史上，這兩種繼承方式總是互為交替的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晉獻公有鑒於前世之亂，去桓、莊一族，不設公族，政治上任用異姓以及遠親，卻導致命卿執掌國君之廢立。晉成公元年，賜趙氏為公族。厲公欲去群大夫而立諸姬兄弟，都是卿權壯大逼迫君權的現象。《左傳》桓公十八年辛伯說：“並后、匹嫡、兩政、耦國，亂之本也”（杜預注：妾如后、庶如嫡、臣擅命、都如國），是總結氏族社會權力繼承制度遭到破壞的種種情況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至於諸侯之間的甥舅關係，也是君主廢立的一個重要考量。但甥舅關係實際是血緣和地緣關係相疊加的結果，秦晉之好是地緣關係使然，但晉君也常娶姜齊女子，卻未聞齊國如何干涉晉國內政，原因是遠水不解近渴，鞭長而莫及。</w:t>
      </w:r>
    </w:p>
    <w:p>
      <w:pPr>
        <w:ind w:firstLine="420"/>
        <w:rPr>
          <w:rFonts w:asciiTheme="minorEastAsia" w:hAnsiTheme="minorEastAsia"/>
          <w:lang w:eastAsia="zh-TW"/>
        </w:rPr>
      </w:pPr>
      <w:r>
        <w:rPr>
          <w:rFonts w:hint="eastAsia" w:asciiTheme="minorEastAsia" w:hAnsiTheme="minorEastAsia"/>
          <w:lang w:eastAsia="zh-TW"/>
        </w:rPr>
        <w:t>從地緣關係上看，晉國最初的國家形態，是所謂的都市國家。在西周時，晉國已開始兼併一些部族，至晉獻公時開始大規模滅國，實現了區域統一。文公的霸業，啟東道與南陽，打通了向東方和向南方的道路，此時晉國已從都市國家轉變為領土國家，其領土與秦、楚、齊等大國相交接。為避免直接衝突，各大國採取控抑彼此邊境小國的辦法，製造緩衝地帶，將戰場設在領土之外。而那些介於大國之間的小國，如陳、鄭、宋、衛、蔡等，只好長期忍受晉楚爭霸之苦。春秋諸侯爭霸，不以謀求更大區域的統一為目的，而只是尋求勢力的平衡。這種情況，是因為當時還未發明在更大範圍領土上統治人民的方法。但無論怎樣，以血緣關係為主導的氏族社會逐漸轉變成為以地緣關係為主導，秦國在晉、楚等大國的統治經驗上，發展成熟了郡縣制和中央集權制，最終實現了更大區域的統一。</w:t>
      </w:r>
    </w:p>
    <w:p>
      <w:pPr>
        <w:ind w:firstLine="420"/>
        <w:jc w:val="right"/>
        <w:rPr>
          <w:rFonts w:asciiTheme="minorEastAsia" w:hAnsiTheme="minorEastAsia"/>
        </w:rPr>
      </w:pPr>
      <w:r>
        <w:rPr>
          <w:rFonts w:asciiTheme="minorEastAsia" w:hAnsiTheme="minorEastAsia"/>
        </w:rPr>
        <w:t>2017/9/8</w:t>
      </w:r>
      <w:r>
        <w:rPr>
          <w:rFonts w:hint="eastAsia" w:asciiTheme="minorEastAsia" w:hAnsiTheme="minorEastAsia"/>
        </w:rPr>
        <w:t>改訂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金文宋體">
    <w:altName w:val="宋体"/>
    <w:panose1 w:val="02010509060101010101"/>
    <w:charset w:val="86"/>
    <w:family w:val="modern"/>
    <w:pitch w:val="default"/>
    <w:sig w:usb0="00000000" w:usb1="00000000" w:usb2="00000010" w:usb3="00000000" w:csb0="000C0000" w:csb1="00000000"/>
  </w:font>
  <w:font w:name="宋体-方正超大字符集">
    <w:altName w:val="宋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郭沫若字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大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大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古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古隶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启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喵呜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大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姚体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一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黑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宋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篆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少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和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平黑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幼线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繁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新书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报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彩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康体繁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7151881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2E64"/>
    <w:rsid w:val="000028D2"/>
    <w:rsid w:val="00002F4F"/>
    <w:rsid w:val="000139AE"/>
    <w:rsid w:val="00027BFC"/>
    <w:rsid w:val="00030C9D"/>
    <w:rsid w:val="0003429E"/>
    <w:rsid w:val="0004591F"/>
    <w:rsid w:val="00052367"/>
    <w:rsid w:val="00067ABF"/>
    <w:rsid w:val="0007095C"/>
    <w:rsid w:val="00076759"/>
    <w:rsid w:val="000912D1"/>
    <w:rsid w:val="000A0412"/>
    <w:rsid w:val="000A3316"/>
    <w:rsid w:val="000B2372"/>
    <w:rsid w:val="000B3803"/>
    <w:rsid w:val="000B494E"/>
    <w:rsid w:val="000C6A96"/>
    <w:rsid w:val="000D3424"/>
    <w:rsid w:val="001065E1"/>
    <w:rsid w:val="00113F6E"/>
    <w:rsid w:val="00124B2F"/>
    <w:rsid w:val="0016395D"/>
    <w:rsid w:val="001A0D34"/>
    <w:rsid w:val="001A3B5E"/>
    <w:rsid w:val="001B74CC"/>
    <w:rsid w:val="001D4990"/>
    <w:rsid w:val="001D5646"/>
    <w:rsid w:val="001F08CC"/>
    <w:rsid w:val="00211BF4"/>
    <w:rsid w:val="0021293B"/>
    <w:rsid w:val="002213C5"/>
    <w:rsid w:val="0023171F"/>
    <w:rsid w:val="00242DD5"/>
    <w:rsid w:val="00244A82"/>
    <w:rsid w:val="00246661"/>
    <w:rsid w:val="00263ED5"/>
    <w:rsid w:val="00273003"/>
    <w:rsid w:val="00284966"/>
    <w:rsid w:val="00284E67"/>
    <w:rsid w:val="00293DF6"/>
    <w:rsid w:val="0029651A"/>
    <w:rsid w:val="00297BC0"/>
    <w:rsid w:val="002A79A8"/>
    <w:rsid w:val="002C229E"/>
    <w:rsid w:val="002D7EB5"/>
    <w:rsid w:val="002F0DB1"/>
    <w:rsid w:val="002F135F"/>
    <w:rsid w:val="0032794E"/>
    <w:rsid w:val="003304E5"/>
    <w:rsid w:val="0034119B"/>
    <w:rsid w:val="00346A52"/>
    <w:rsid w:val="00350164"/>
    <w:rsid w:val="00351B94"/>
    <w:rsid w:val="00373532"/>
    <w:rsid w:val="00392488"/>
    <w:rsid w:val="003A0893"/>
    <w:rsid w:val="003A1410"/>
    <w:rsid w:val="003A2AEA"/>
    <w:rsid w:val="003C2615"/>
    <w:rsid w:val="003C464A"/>
    <w:rsid w:val="003D16EE"/>
    <w:rsid w:val="003D2C86"/>
    <w:rsid w:val="003D3804"/>
    <w:rsid w:val="003D6D84"/>
    <w:rsid w:val="003F2742"/>
    <w:rsid w:val="003F2866"/>
    <w:rsid w:val="00407478"/>
    <w:rsid w:val="004106D5"/>
    <w:rsid w:val="004107C7"/>
    <w:rsid w:val="0043217C"/>
    <w:rsid w:val="00442962"/>
    <w:rsid w:val="00446859"/>
    <w:rsid w:val="004757A0"/>
    <w:rsid w:val="004957AE"/>
    <w:rsid w:val="004A283C"/>
    <w:rsid w:val="004C4F9F"/>
    <w:rsid w:val="004D000A"/>
    <w:rsid w:val="004D3226"/>
    <w:rsid w:val="004D3728"/>
    <w:rsid w:val="004F01AB"/>
    <w:rsid w:val="005071B4"/>
    <w:rsid w:val="0050772D"/>
    <w:rsid w:val="0051693E"/>
    <w:rsid w:val="00525470"/>
    <w:rsid w:val="00530C70"/>
    <w:rsid w:val="00537096"/>
    <w:rsid w:val="00562322"/>
    <w:rsid w:val="005676B4"/>
    <w:rsid w:val="00577B55"/>
    <w:rsid w:val="005917F9"/>
    <w:rsid w:val="005A117E"/>
    <w:rsid w:val="005A7E31"/>
    <w:rsid w:val="005B6FC0"/>
    <w:rsid w:val="005C0BAD"/>
    <w:rsid w:val="005C3CC4"/>
    <w:rsid w:val="005C7918"/>
    <w:rsid w:val="005D0358"/>
    <w:rsid w:val="005D4805"/>
    <w:rsid w:val="006042E5"/>
    <w:rsid w:val="00607E89"/>
    <w:rsid w:val="0061182F"/>
    <w:rsid w:val="00643C62"/>
    <w:rsid w:val="006536EC"/>
    <w:rsid w:val="00653A04"/>
    <w:rsid w:val="00663244"/>
    <w:rsid w:val="006921C4"/>
    <w:rsid w:val="00692BBB"/>
    <w:rsid w:val="0069768C"/>
    <w:rsid w:val="006A2BEF"/>
    <w:rsid w:val="006B4AD7"/>
    <w:rsid w:val="006C05C9"/>
    <w:rsid w:val="006E3D17"/>
    <w:rsid w:val="00706B94"/>
    <w:rsid w:val="00710ECF"/>
    <w:rsid w:val="0071317A"/>
    <w:rsid w:val="0073330F"/>
    <w:rsid w:val="00742AC2"/>
    <w:rsid w:val="0074357F"/>
    <w:rsid w:val="00747509"/>
    <w:rsid w:val="007645BF"/>
    <w:rsid w:val="007672B7"/>
    <w:rsid w:val="00780B91"/>
    <w:rsid w:val="00781F67"/>
    <w:rsid w:val="00782060"/>
    <w:rsid w:val="00784801"/>
    <w:rsid w:val="00786976"/>
    <w:rsid w:val="007C03F5"/>
    <w:rsid w:val="007C1D37"/>
    <w:rsid w:val="007D0682"/>
    <w:rsid w:val="007D0778"/>
    <w:rsid w:val="007D683E"/>
    <w:rsid w:val="007F0A4D"/>
    <w:rsid w:val="00833B99"/>
    <w:rsid w:val="0083420B"/>
    <w:rsid w:val="00842C24"/>
    <w:rsid w:val="00852512"/>
    <w:rsid w:val="00852FB1"/>
    <w:rsid w:val="0086787D"/>
    <w:rsid w:val="00872DFB"/>
    <w:rsid w:val="00874EBC"/>
    <w:rsid w:val="00874F66"/>
    <w:rsid w:val="00884338"/>
    <w:rsid w:val="00896524"/>
    <w:rsid w:val="008A13B0"/>
    <w:rsid w:val="008A16B7"/>
    <w:rsid w:val="008F03D1"/>
    <w:rsid w:val="008F7AC0"/>
    <w:rsid w:val="0091198A"/>
    <w:rsid w:val="00913689"/>
    <w:rsid w:val="00916F37"/>
    <w:rsid w:val="0092597A"/>
    <w:rsid w:val="00935DC8"/>
    <w:rsid w:val="00941ED6"/>
    <w:rsid w:val="00967AF7"/>
    <w:rsid w:val="00986944"/>
    <w:rsid w:val="00995F8B"/>
    <w:rsid w:val="009A35DA"/>
    <w:rsid w:val="009B00DA"/>
    <w:rsid w:val="009B3EB9"/>
    <w:rsid w:val="009B6FB8"/>
    <w:rsid w:val="009B75BE"/>
    <w:rsid w:val="009D04A8"/>
    <w:rsid w:val="009E0C46"/>
    <w:rsid w:val="009E3AA2"/>
    <w:rsid w:val="009F6DA6"/>
    <w:rsid w:val="00A01809"/>
    <w:rsid w:val="00A03C3E"/>
    <w:rsid w:val="00A04EDC"/>
    <w:rsid w:val="00A34FA3"/>
    <w:rsid w:val="00A566D4"/>
    <w:rsid w:val="00A62FE6"/>
    <w:rsid w:val="00A633F4"/>
    <w:rsid w:val="00A65EA3"/>
    <w:rsid w:val="00AA04B5"/>
    <w:rsid w:val="00AA4D72"/>
    <w:rsid w:val="00AC03EB"/>
    <w:rsid w:val="00AC0F7B"/>
    <w:rsid w:val="00AE2678"/>
    <w:rsid w:val="00AF0173"/>
    <w:rsid w:val="00AF1CA5"/>
    <w:rsid w:val="00AF284C"/>
    <w:rsid w:val="00AF5A0D"/>
    <w:rsid w:val="00AF631B"/>
    <w:rsid w:val="00B06E78"/>
    <w:rsid w:val="00B1238F"/>
    <w:rsid w:val="00B144E3"/>
    <w:rsid w:val="00B3033C"/>
    <w:rsid w:val="00B6165B"/>
    <w:rsid w:val="00B8781D"/>
    <w:rsid w:val="00BE6787"/>
    <w:rsid w:val="00BF2D97"/>
    <w:rsid w:val="00C34DA0"/>
    <w:rsid w:val="00C51EBE"/>
    <w:rsid w:val="00C53C4C"/>
    <w:rsid w:val="00C5639B"/>
    <w:rsid w:val="00C75514"/>
    <w:rsid w:val="00C908C4"/>
    <w:rsid w:val="00C9364D"/>
    <w:rsid w:val="00CA6F50"/>
    <w:rsid w:val="00CB0132"/>
    <w:rsid w:val="00CB3123"/>
    <w:rsid w:val="00CE1AAF"/>
    <w:rsid w:val="00CF405F"/>
    <w:rsid w:val="00CF6F05"/>
    <w:rsid w:val="00D31231"/>
    <w:rsid w:val="00D376D5"/>
    <w:rsid w:val="00D654B6"/>
    <w:rsid w:val="00D65FAD"/>
    <w:rsid w:val="00D708F6"/>
    <w:rsid w:val="00D72E64"/>
    <w:rsid w:val="00D82C51"/>
    <w:rsid w:val="00D93FE1"/>
    <w:rsid w:val="00D94651"/>
    <w:rsid w:val="00DB22FA"/>
    <w:rsid w:val="00DB4066"/>
    <w:rsid w:val="00DD3629"/>
    <w:rsid w:val="00DD7C86"/>
    <w:rsid w:val="00DF0B9D"/>
    <w:rsid w:val="00DF4AC3"/>
    <w:rsid w:val="00DF6E8E"/>
    <w:rsid w:val="00E03928"/>
    <w:rsid w:val="00E12E9C"/>
    <w:rsid w:val="00E31A94"/>
    <w:rsid w:val="00E535F7"/>
    <w:rsid w:val="00E568D9"/>
    <w:rsid w:val="00E913F3"/>
    <w:rsid w:val="00EA4DDE"/>
    <w:rsid w:val="00EC3C50"/>
    <w:rsid w:val="00EC4594"/>
    <w:rsid w:val="00EC470B"/>
    <w:rsid w:val="00ED165E"/>
    <w:rsid w:val="00ED4500"/>
    <w:rsid w:val="00ED4F96"/>
    <w:rsid w:val="00EE0871"/>
    <w:rsid w:val="00F02BAC"/>
    <w:rsid w:val="00F203FA"/>
    <w:rsid w:val="00F21FDF"/>
    <w:rsid w:val="00F527FF"/>
    <w:rsid w:val="00F52975"/>
    <w:rsid w:val="00F5669B"/>
    <w:rsid w:val="00F7346E"/>
    <w:rsid w:val="00F838F4"/>
    <w:rsid w:val="00F9203F"/>
    <w:rsid w:val="00FA3762"/>
    <w:rsid w:val="00FE541E"/>
    <w:rsid w:val="00FE64EC"/>
    <w:rsid w:val="07D91994"/>
    <w:rsid w:val="1DCD5537"/>
    <w:rsid w:val="21F637D5"/>
    <w:rsid w:val="296B31AA"/>
    <w:rsid w:val="303D5384"/>
    <w:rsid w:val="4D9810C8"/>
    <w:rsid w:val="6230072B"/>
    <w:rsid w:val="64C037B3"/>
    <w:rsid w:val="71E419B9"/>
    <w:rsid w:val="74D4522A"/>
    <w:rsid w:val="79D47CD4"/>
    <w:rsid w:val="7CFD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3 Char"/>
    <w:basedOn w:val="7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1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4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PKU</Company>
  <Pages>15</Pages>
  <Words>1924</Words>
  <Characters>10967</Characters>
  <Lines>91</Lines>
  <Paragraphs>25</Paragraphs>
  <TotalTime>0</TotalTime>
  <ScaleCrop>false</ScaleCrop>
  <LinksUpToDate>false</LinksUpToDate>
  <CharactersWithSpaces>12866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2017-05-10T04:21:00Z</dcterms:created>
  <dc:creator>Sam</dc:creator>
  <cp:lastModifiedBy>山西博物院社会教育</cp:lastModifiedBy>
  <dcterms:modified xsi:type="dcterms:W3CDTF">2017-09-09T03:14:47Z</dcterms:modified>
  <cp:revision>123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